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B74" w:rsidRPr="00AF7CB9" w:rsidRDefault="00960B74" w:rsidP="00960B74">
      <w:pPr>
        <w:pStyle w:val="a3"/>
        <w:tabs>
          <w:tab w:val="clear" w:pos="8306"/>
          <w:tab w:val="right" w:pos="7088"/>
          <w:tab w:val="right" w:pos="9781"/>
        </w:tabs>
        <w:rPr>
          <w:rFonts w:ascii="Arial" w:hAnsi="Arial" w:cs="Arial"/>
          <w:b/>
          <w:bCs/>
          <w:sz w:val="22"/>
        </w:rPr>
      </w:pPr>
      <w:r w:rsidRPr="00AF7CB9">
        <w:rPr>
          <w:rFonts w:ascii="Arial" w:hAnsi="Arial" w:cs="Arial"/>
          <w:b/>
          <w:bCs/>
          <w:sz w:val="22"/>
        </w:rPr>
        <w:t>3GPP TSG-SA WG3 Meeting #96</w:t>
      </w:r>
      <w:r>
        <w:rPr>
          <w:rFonts w:ascii="Arial" w:hAnsi="Arial" w:cs="Arial" w:hint="eastAsia"/>
          <w:b/>
          <w:bCs/>
          <w:sz w:val="22"/>
        </w:rPr>
        <w:t>Ad Hoc</w:t>
      </w:r>
      <w:r w:rsidRPr="00AF7CB9">
        <w:rPr>
          <w:rFonts w:ascii="Arial" w:hAnsi="Arial" w:cs="Arial"/>
          <w:b/>
          <w:bCs/>
          <w:sz w:val="22"/>
        </w:rPr>
        <w:tab/>
        <w:t xml:space="preserve"> </w:t>
      </w:r>
      <w:r w:rsidRPr="00AF7CB9">
        <w:rPr>
          <w:rFonts w:ascii="Arial" w:hAnsi="Arial" w:cs="Arial"/>
          <w:b/>
          <w:bCs/>
          <w:sz w:val="22"/>
        </w:rPr>
        <w:tab/>
      </w:r>
      <w:r w:rsidRPr="00AF7CB9">
        <w:rPr>
          <w:rFonts w:ascii="Arial" w:hAnsi="Arial" w:cs="Arial"/>
          <w:b/>
          <w:bCs/>
          <w:sz w:val="22"/>
        </w:rPr>
        <w:tab/>
      </w:r>
      <w:r w:rsidR="00FC1C97" w:rsidRPr="00FC1C97">
        <w:rPr>
          <w:rFonts w:ascii="Arial" w:hAnsi="Arial" w:cs="Arial"/>
          <w:b/>
          <w:bCs/>
          <w:sz w:val="22"/>
        </w:rPr>
        <w:t>S3-193648</w:t>
      </w:r>
    </w:p>
    <w:p w:rsidR="00960B74" w:rsidRPr="00AF7CB9" w:rsidRDefault="00960B74" w:rsidP="003335F5">
      <w:pPr>
        <w:pStyle w:val="a3"/>
        <w:tabs>
          <w:tab w:val="clear" w:pos="8306"/>
          <w:tab w:val="right" w:pos="9639"/>
        </w:tabs>
        <w:jc w:val="both"/>
        <w:rPr>
          <w:rFonts w:ascii="Arial" w:hAnsi="Arial" w:cs="Arial"/>
          <w:b/>
          <w:bCs/>
          <w:sz w:val="22"/>
        </w:rPr>
      </w:pPr>
      <w:r>
        <w:rPr>
          <w:rFonts w:ascii="Arial" w:hAnsi="Arial" w:cs="Arial" w:hint="eastAsia"/>
          <w:b/>
          <w:sz w:val="24"/>
        </w:rPr>
        <w:t>Chongqing</w:t>
      </w:r>
      <w:r>
        <w:rPr>
          <w:rFonts w:ascii="Arial" w:hAnsi="Arial" w:cs="Arial"/>
          <w:b/>
          <w:sz w:val="24"/>
        </w:rPr>
        <w:t xml:space="preserve"> (</w:t>
      </w:r>
      <w:r>
        <w:rPr>
          <w:rFonts w:ascii="Arial" w:hAnsi="Arial" w:cs="Arial" w:hint="eastAsia"/>
          <w:b/>
          <w:sz w:val="24"/>
        </w:rPr>
        <w:t>China</w:t>
      </w:r>
      <w:r w:rsidRPr="00AF7CB9">
        <w:rPr>
          <w:rFonts w:ascii="Arial" w:hAnsi="Arial" w:cs="Arial"/>
          <w:b/>
          <w:sz w:val="24"/>
        </w:rPr>
        <w:t xml:space="preserve">) </w:t>
      </w:r>
      <w:r w:rsidRPr="00960B74">
        <w:rPr>
          <w:rFonts w:ascii="Arial" w:hAnsi="Arial" w:cs="Arial"/>
          <w:b/>
          <w:sz w:val="24"/>
        </w:rPr>
        <w:t>10 - 14</w:t>
      </w:r>
      <w:r w:rsidRPr="00AF7CB9">
        <w:rPr>
          <w:rFonts w:ascii="Arial" w:hAnsi="Arial" w:cs="Arial"/>
          <w:b/>
          <w:sz w:val="24"/>
        </w:rPr>
        <w:t xml:space="preserve"> </w:t>
      </w:r>
      <w:r>
        <w:rPr>
          <w:rFonts w:ascii="Arial" w:hAnsi="Arial" w:cs="Arial" w:hint="eastAsia"/>
          <w:b/>
          <w:sz w:val="24"/>
        </w:rPr>
        <w:t>October</w:t>
      </w:r>
      <w:r w:rsidRPr="00AF7CB9">
        <w:rPr>
          <w:rFonts w:ascii="Arial" w:hAnsi="Arial" w:cs="Arial"/>
          <w:b/>
          <w:sz w:val="24"/>
        </w:rPr>
        <w:t xml:space="preserve"> 2019</w:t>
      </w:r>
    </w:p>
    <w:p w:rsidR="00960B74" w:rsidRPr="00AF7CB9" w:rsidRDefault="00960B74" w:rsidP="00960B74">
      <w:pPr>
        <w:rPr>
          <w:rFonts w:ascii="Arial" w:hAnsi="Arial" w:cs="Arial"/>
        </w:rPr>
      </w:pPr>
    </w:p>
    <w:p w:rsidR="00960B74" w:rsidRPr="00AF7CB9" w:rsidRDefault="00960B74" w:rsidP="00960B74">
      <w:pPr>
        <w:spacing w:after="60"/>
        <w:ind w:left="1985" w:hanging="1985"/>
        <w:rPr>
          <w:rFonts w:ascii="Arial" w:hAnsi="Arial" w:cs="Arial"/>
          <w:bCs/>
        </w:rPr>
      </w:pPr>
      <w:r w:rsidRPr="00AF7CB9">
        <w:rPr>
          <w:rFonts w:ascii="Arial" w:hAnsi="Arial" w:cs="Arial"/>
          <w:b/>
        </w:rPr>
        <w:t>Title:</w:t>
      </w:r>
      <w:r w:rsidRPr="00AF7CB9">
        <w:rPr>
          <w:rFonts w:ascii="Arial" w:hAnsi="Arial" w:cs="Arial"/>
          <w:b/>
        </w:rPr>
        <w:tab/>
      </w:r>
      <w:r w:rsidR="003335F5">
        <w:rPr>
          <w:rFonts w:ascii="Arial" w:hAnsi="Arial" w:cs="Arial"/>
          <w:b/>
        </w:rPr>
        <w:t>[draft]</w:t>
      </w:r>
      <w:r w:rsidRPr="00AF7CB9">
        <w:rPr>
          <w:rFonts w:ascii="Arial" w:hAnsi="Arial" w:cs="Arial"/>
          <w:b/>
        </w:rPr>
        <w:t xml:space="preserve">LS on </w:t>
      </w:r>
      <w:r>
        <w:rPr>
          <w:rFonts w:ascii="Arial" w:hAnsi="Arial" w:cs="Arial" w:hint="eastAsia"/>
          <w:b/>
        </w:rPr>
        <w:t xml:space="preserve">the procedure of </w:t>
      </w:r>
      <w:r w:rsidRPr="00AF7CB9">
        <w:rPr>
          <w:rFonts w:ascii="Arial" w:hAnsi="Arial" w:cs="Arial"/>
          <w:b/>
        </w:rPr>
        <w:t xml:space="preserve">Secondary </w:t>
      </w:r>
      <w:r>
        <w:rPr>
          <w:rFonts w:ascii="Arial" w:hAnsi="Arial" w:cs="Arial" w:hint="eastAsia"/>
          <w:b/>
        </w:rPr>
        <w:t>a</w:t>
      </w:r>
      <w:r w:rsidRPr="00AF7CB9">
        <w:rPr>
          <w:rFonts w:ascii="Arial" w:hAnsi="Arial" w:cs="Arial"/>
          <w:b/>
        </w:rPr>
        <w:t>uthentication</w:t>
      </w:r>
    </w:p>
    <w:p w:rsidR="00960B74" w:rsidRPr="00AF7CB9" w:rsidRDefault="00960B74" w:rsidP="00960B74">
      <w:pPr>
        <w:spacing w:after="60"/>
        <w:ind w:left="1985" w:hanging="1985"/>
        <w:rPr>
          <w:rFonts w:ascii="Arial" w:hAnsi="Arial" w:cs="Arial"/>
          <w:bCs/>
        </w:rPr>
      </w:pPr>
      <w:r w:rsidRPr="00AF7CB9">
        <w:rPr>
          <w:rFonts w:ascii="Arial" w:hAnsi="Arial" w:cs="Arial"/>
          <w:b/>
        </w:rPr>
        <w:t>Release:</w:t>
      </w:r>
      <w:r w:rsidRPr="00AF7CB9">
        <w:rPr>
          <w:rFonts w:ascii="Arial" w:hAnsi="Arial" w:cs="Arial"/>
          <w:bCs/>
        </w:rPr>
        <w:tab/>
      </w:r>
      <w:r w:rsidR="00422CC3">
        <w:rPr>
          <w:rFonts w:ascii="Arial" w:hAnsi="Arial" w:cs="Arial"/>
          <w:bCs/>
        </w:rPr>
        <w:t>Rel-1</w:t>
      </w:r>
      <w:r w:rsidR="00422CC3">
        <w:rPr>
          <w:rFonts w:ascii="Arial" w:hAnsi="Arial" w:cs="Arial" w:hint="eastAsia"/>
          <w:bCs/>
        </w:rPr>
        <w:t xml:space="preserve">5 </w:t>
      </w:r>
    </w:p>
    <w:p w:rsidR="00960B74" w:rsidRPr="00AF7CB9" w:rsidRDefault="00960B74" w:rsidP="00960B74">
      <w:pPr>
        <w:spacing w:after="60"/>
        <w:ind w:left="1985" w:hanging="1985"/>
        <w:rPr>
          <w:rFonts w:ascii="Arial" w:hAnsi="Arial" w:cs="Arial"/>
          <w:bCs/>
        </w:rPr>
      </w:pPr>
      <w:r w:rsidRPr="00AF7CB9">
        <w:rPr>
          <w:rFonts w:ascii="Arial" w:hAnsi="Arial" w:cs="Arial"/>
          <w:b/>
        </w:rPr>
        <w:t>Work Item:</w:t>
      </w:r>
      <w:r w:rsidRPr="00AF7CB9">
        <w:rPr>
          <w:rFonts w:ascii="Arial" w:hAnsi="Arial" w:cs="Arial"/>
          <w:b/>
        </w:rPr>
        <w:tab/>
      </w:r>
      <w:r w:rsidR="00276CBC" w:rsidRPr="00276CBC">
        <w:rPr>
          <w:rFonts w:ascii="Arial" w:hAnsi="Arial" w:cs="Arial"/>
          <w:b/>
        </w:rPr>
        <w:t>eNS_SEC</w:t>
      </w:r>
      <w:bookmarkStart w:id="0" w:name="_GoBack"/>
      <w:bookmarkEnd w:id="0"/>
    </w:p>
    <w:p w:rsidR="00960B74" w:rsidRPr="00AF7CB9" w:rsidRDefault="00960B74" w:rsidP="00960B74">
      <w:pPr>
        <w:spacing w:after="60"/>
        <w:ind w:left="1985" w:hanging="1985"/>
        <w:rPr>
          <w:rFonts w:ascii="Arial" w:hAnsi="Arial" w:cs="Arial"/>
          <w:b/>
        </w:rPr>
      </w:pPr>
    </w:p>
    <w:p w:rsidR="00960B74" w:rsidRPr="00AF7CB9" w:rsidRDefault="00960B74" w:rsidP="00960B74">
      <w:pPr>
        <w:spacing w:after="60"/>
        <w:ind w:left="1985" w:hanging="1985"/>
        <w:rPr>
          <w:rFonts w:ascii="Arial" w:hAnsi="Arial" w:cs="Arial"/>
          <w:bCs/>
        </w:rPr>
      </w:pPr>
      <w:r w:rsidRPr="00AF7CB9">
        <w:rPr>
          <w:rFonts w:ascii="Arial" w:hAnsi="Arial" w:cs="Arial"/>
          <w:b/>
        </w:rPr>
        <w:t>Source:</w:t>
      </w:r>
      <w:r w:rsidRPr="00AF7CB9">
        <w:rPr>
          <w:rFonts w:ascii="Arial" w:hAnsi="Arial" w:cs="Arial"/>
          <w:bCs/>
          <w:color w:val="FF0000"/>
        </w:rPr>
        <w:tab/>
      </w:r>
      <w:r w:rsidR="003335F5">
        <w:rPr>
          <w:rFonts w:ascii="Arial" w:hAnsi="Arial" w:cs="Arial"/>
          <w:bCs/>
        </w:rPr>
        <w:t>China Mobile(replaced by SA3 if approved)</w:t>
      </w:r>
    </w:p>
    <w:p w:rsidR="00960B74" w:rsidRPr="00AF7CB9" w:rsidRDefault="00960B74" w:rsidP="00960B74">
      <w:pPr>
        <w:spacing w:after="60"/>
        <w:ind w:left="1985" w:hanging="1985"/>
        <w:rPr>
          <w:rFonts w:ascii="Arial" w:hAnsi="Arial" w:cs="Arial"/>
          <w:bCs/>
        </w:rPr>
      </w:pPr>
      <w:r w:rsidRPr="00AF7CB9">
        <w:rPr>
          <w:rFonts w:ascii="Arial" w:hAnsi="Arial" w:cs="Arial"/>
          <w:b/>
        </w:rPr>
        <w:t>To:</w:t>
      </w:r>
      <w:r w:rsidRPr="00AF7CB9">
        <w:rPr>
          <w:rFonts w:ascii="Arial" w:hAnsi="Arial" w:cs="Arial"/>
          <w:bCs/>
        </w:rPr>
        <w:tab/>
        <w:t>SA2</w:t>
      </w:r>
    </w:p>
    <w:p w:rsidR="00960B74" w:rsidRPr="00AF7CB9" w:rsidRDefault="00960B74" w:rsidP="00960B74">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rsidR="00960B74" w:rsidRPr="00960B74" w:rsidRDefault="00960B74" w:rsidP="00960B74">
      <w:pPr>
        <w:tabs>
          <w:tab w:val="left" w:pos="2268"/>
        </w:tabs>
        <w:rPr>
          <w:rFonts w:ascii="Arial" w:hAnsi="Arial" w:cs="Arial"/>
          <w:bCs/>
          <w:sz w:val="20"/>
          <w:szCs w:val="20"/>
        </w:rPr>
      </w:pPr>
      <w:r w:rsidRPr="00AF7CB9">
        <w:rPr>
          <w:rFonts w:ascii="Arial" w:hAnsi="Arial" w:cs="Arial"/>
          <w:b/>
        </w:rPr>
        <w:t>Contact Person:</w:t>
      </w:r>
      <w:r w:rsidRPr="00960B74">
        <w:rPr>
          <w:rFonts w:ascii="Arial" w:hAnsi="Arial" w:cs="Arial"/>
          <w:bCs/>
          <w:sz w:val="20"/>
          <w:szCs w:val="20"/>
        </w:rPr>
        <w:tab/>
      </w:r>
    </w:p>
    <w:p w:rsidR="00960B74" w:rsidRPr="00960B74" w:rsidRDefault="00960B74" w:rsidP="00960B74">
      <w:pPr>
        <w:pStyle w:val="4"/>
        <w:tabs>
          <w:tab w:val="left" w:pos="2268"/>
        </w:tabs>
        <w:spacing w:line="240" w:lineRule="auto"/>
        <w:ind w:left="567"/>
        <w:rPr>
          <w:rFonts w:ascii="Arial" w:eastAsiaTheme="minorEastAsia" w:hAnsi="Arial" w:cs="Arial"/>
          <w:bCs w:val="0"/>
          <w:sz w:val="20"/>
          <w:szCs w:val="20"/>
        </w:rPr>
      </w:pPr>
      <w:r w:rsidRPr="00960B74">
        <w:rPr>
          <w:rFonts w:ascii="Arial" w:eastAsiaTheme="minorEastAsia" w:hAnsi="Arial" w:cs="Arial"/>
          <w:sz w:val="20"/>
          <w:szCs w:val="20"/>
        </w:rPr>
        <w:t>Name:</w:t>
      </w:r>
      <w:r w:rsidRPr="00960B74">
        <w:rPr>
          <w:rFonts w:ascii="Arial" w:eastAsiaTheme="minorEastAsia" w:hAnsi="Arial" w:cs="Arial"/>
          <w:sz w:val="20"/>
          <w:szCs w:val="20"/>
        </w:rPr>
        <w:tab/>
      </w:r>
      <w:r>
        <w:rPr>
          <w:rFonts w:ascii="Arial" w:eastAsiaTheme="minorEastAsia" w:hAnsi="Arial" w:cs="Arial" w:hint="eastAsia"/>
          <w:sz w:val="20"/>
          <w:szCs w:val="20"/>
        </w:rPr>
        <w:t>Xiaoting Huang</w:t>
      </w:r>
    </w:p>
    <w:p w:rsidR="00960B74" w:rsidRPr="00960B74" w:rsidRDefault="00960B74" w:rsidP="00960B74">
      <w:pPr>
        <w:tabs>
          <w:tab w:val="left" w:pos="2268"/>
          <w:tab w:val="left" w:pos="2694"/>
        </w:tabs>
        <w:ind w:left="567"/>
        <w:rPr>
          <w:rFonts w:ascii="Arial" w:hAnsi="Arial" w:cs="Arial"/>
          <w:bCs/>
          <w:sz w:val="20"/>
          <w:szCs w:val="20"/>
        </w:rPr>
      </w:pPr>
      <w:r w:rsidRPr="00960B74">
        <w:rPr>
          <w:rFonts w:ascii="Arial" w:hAnsi="Arial" w:cs="Arial"/>
          <w:b/>
          <w:sz w:val="20"/>
          <w:szCs w:val="20"/>
        </w:rPr>
        <w:t>Tel. Number:</w:t>
      </w:r>
      <w:r w:rsidRPr="00960B74">
        <w:rPr>
          <w:rFonts w:ascii="Arial" w:hAnsi="Arial" w:cs="Arial"/>
          <w:bCs/>
          <w:sz w:val="20"/>
          <w:szCs w:val="20"/>
        </w:rPr>
        <w:tab/>
      </w:r>
    </w:p>
    <w:p w:rsidR="00960B74" w:rsidRPr="00960B74" w:rsidRDefault="00960B74" w:rsidP="00960B74">
      <w:pPr>
        <w:pStyle w:val="7"/>
        <w:tabs>
          <w:tab w:val="left" w:pos="2268"/>
        </w:tabs>
        <w:spacing w:line="240" w:lineRule="auto"/>
        <w:ind w:left="567"/>
        <w:rPr>
          <w:rStyle w:val="af2"/>
          <w:rFonts w:ascii="Arial" w:hAnsi="Arial" w:cs="Arial"/>
          <w:sz w:val="20"/>
          <w:szCs w:val="20"/>
        </w:rPr>
      </w:pPr>
      <w:r w:rsidRPr="00960B74">
        <w:rPr>
          <w:rStyle w:val="af2"/>
          <w:rFonts w:ascii="Arial" w:hAnsi="Arial" w:cs="Arial"/>
          <w:sz w:val="20"/>
          <w:szCs w:val="20"/>
        </w:rPr>
        <w:t>E-mail Address:</w:t>
      </w:r>
      <w:r w:rsidRPr="00960B74">
        <w:rPr>
          <w:rStyle w:val="af2"/>
          <w:rFonts w:ascii="Arial" w:hAnsi="Arial" w:cs="Arial"/>
          <w:sz w:val="20"/>
          <w:szCs w:val="20"/>
        </w:rPr>
        <w:tab/>
      </w:r>
      <w:r>
        <w:rPr>
          <w:rStyle w:val="af2"/>
          <w:rFonts w:ascii="Arial" w:hAnsi="Arial" w:cs="Arial" w:hint="eastAsia"/>
          <w:sz w:val="20"/>
          <w:szCs w:val="20"/>
        </w:rPr>
        <w:t>huangxiaoting@chinamobile.com</w:t>
      </w:r>
    </w:p>
    <w:p w:rsidR="00960B74" w:rsidRPr="00AF7CB9" w:rsidRDefault="00960B74" w:rsidP="00960B74">
      <w:pPr>
        <w:spacing w:after="60"/>
        <w:ind w:left="1985" w:hanging="1985"/>
        <w:rPr>
          <w:rFonts w:ascii="Arial" w:hAnsi="Arial" w:cs="Arial"/>
          <w:b/>
        </w:rPr>
      </w:pPr>
    </w:p>
    <w:p w:rsidR="00960B74" w:rsidRPr="00AF7CB9" w:rsidRDefault="00960B74" w:rsidP="00960B74">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af2"/>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rsidR="00960B74" w:rsidRPr="00AF7CB9" w:rsidRDefault="00960B74" w:rsidP="00960B74">
      <w:pPr>
        <w:spacing w:after="60"/>
        <w:ind w:left="1985" w:hanging="1985"/>
        <w:rPr>
          <w:rFonts w:ascii="Arial" w:hAnsi="Arial" w:cs="Arial"/>
          <w:b/>
        </w:rPr>
      </w:pPr>
    </w:p>
    <w:p w:rsidR="00960B74" w:rsidRPr="00AF7CB9" w:rsidRDefault="00960B74" w:rsidP="00960B74">
      <w:pPr>
        <w:ind w:left="1987" w:hanging="1987"/>
        <w:rPr>
          <w:rFonts w:ascii="Arial" w:hAnsi="Arial" w:cs="Arial"/>
          <w:bCs/>
        </w:rPr>
      </w:pPr>
      <w:r w:rsidRPr="00AF7CB9">
        <w:rPr>
          <w:rFonts w:ascii="Arial" w:hAnsi="Arial" w:cs="Arial"/>
          <w:b/>
        </w:rPr>
        <w:t>Attachments:</w:t>
      </w:r>
    </w:p>
    <w:p w:rsidR="00960B74" w:rsidRPr="00AF7CB9" w:rsidRDefault="00960B74" w:rsidP="00960B74">
      <w:pPr>
        <w:pBdr>
          <w:bottom w:val="single" w:sz="4" w:space="1" w:color="auto"/>
        </w:pBdr>
        <w:rPr>
          <w:rFonts w:ascii="Arial" w:hAnsi="Arial" w:cs="Arial"/>
        </w:rPr>
      </w:pPr>
    </w:p>
    <w:p w:rsidR="00960B74" w:rsidRPr="00AF7CB9" w:rsidRDefault="00960B74" w:rsidP="00960B74">
      <w:pPr>
        <w:rPr>
          <w:rFonts w:ascii="Arial" w:hAnsi="Arial" w:cs="Arial"/>
        </w:rPr>
      </w:pPr>
    </w:p>
    <w:p w:rsidR="00960B74" w:rsidRPr="00AF7CB9" w:rsidRDefault="00960B74" w:rsidP="00960B74">
      <w:pPr>
        <w:spacing w:after="120"/>
        <w:rPr>
          <w:rFonts w:ascii="Arial" w:hAnsi="Arial" w:cs="Arial"/>
          <w:b/>
        </w:rPr>
      </w:pPr>
      <w:r w:rsidRPr="00AF7CB9">
        <w:rPr>
          <w:rFonts w:ascii="Arial" w:hAnsi="Arial" w:cs="Arial"/>
          <w:b/>
        </w:rPr>
        <w:t>1. Overall Description:</w:t>
      </w:r>
    </w:p>
    <w:p w:rsidR="00F43903" w:rsidRPr="00771EED" w:rsidRDefault="00F43903" w:rsidP="00F43903">
      <w:pPr>
        <w:ind w:left="105" w:hangingChars="50" w:hanging="105"/>
        <w:rPr>
          <w:rFonts w:ascii="Times New Roman" w:hAnsi="Times New Roman" w:cs="Times New Roman"/>
          <w:color w:val="000000" w:themeColor="text1"/>
        </w:rPr>
      </w:pPr>
      <w:r w:rsidRPr="00771EED">
        <w:rPr>
          <w:rFonts w:ascii="Times New Roman" w:hAnsi="Times New Roman" w:cs="Times New Roman"/>
          <w:color w:val="000000" w:themeColor="text1"/>
        </w:rPr>
        <w:t>SA3 has noticed that the procedures of secondary authentication are defined both in TS23502 and TS33501 and they may not comply with each other. The steps are listed to make comparison in one table and the similar steps are put in the same row. There may be two possibilities of the comparison because of different understanding of the procedures. SA3 would like to inform SA2 that there are some differences that need clarification for both comparison possibilities.</w:t>
      </w:r>
    </w:p>
    <w:p w:rsidR="00F43903" w:rsidRPr="00771EED" w:rsidRDefault="00F43903" w:rsidP="00F43903">
      <w:pPr>
        <w:ind w:left="105" w:hangingChars="50" w:hanging="105"/>
        <w:rPr>
          <w:rFonts w:ascii="Times New Roman" w:hAnsi="Times New Roman" w:cs="Times New Roman"/>
          <w:color w:val="000000" w:themeColor="text1"/>
        </w:rPr>
      </w:pPr>
    </w:p>
    <w:p w:rsidR="00F43903" w:rsidRPr="00771EED" w:rsidRDefault="00F43903" w:rsidP="00F43903">
      <w:pPr>
        <w:ind w:left="105" w:hangingChars="50" w:hanging="105"/>
        <w:rPr>
          <w:rFonts w:ascii="Times New Roman" w:hAnsi="Times New Roman" w:cs="Times New Roman"/>
          <w:color w:val="000000" w:themeColor="text1"/>
        </w:rPr>
      </w:pPr>
      <w:r w:rsidRPr="00771EED">
        <w:rPr>
          <w:rFonts w:ascii="Times New Roman" w:hAnsi="Times New Roman" w:cs="Times New Roman"/>
          <w:color w:val="000000" w:themeColor="text1"/>
        </w:rPr>
        <w:t>First comparison possibility:</w:t>
      </w:r>
    </w:p>
    <w:p w:rsidR="00F43903" w:rsidRPr="00771EED" w:rsidRDefault="00F43903" w:rsidP="00F43903">
      <w:pPr>
        <w:ind w:left="105" w:hangingChars="50" w:hanging="105"/>
        <w:rPr>
          <w:rFonts w:ascii="Times New Roman" w:hAnsi="Times New Roman" w:cs="Times New Roman"/>
          <w:color w:val="000000" w:themeColor="text1"/>
        </w:rPr>
      </w:pPr>
    </w:p>
    <w:tbl>
      <w:tblPr>
        <w:tblStyle w:val="af3"/>
        <w:tblW w:w="0" w:type="auto"/>
        <w:tblLook w:val="04A0" w:firstRow="1" w:lastRow="0" w:firstColumn="1" w:lastColumn="0" w:noHBand="0" w:noVBand="1"/>
      </w:tblPr>
      <w:tblGrid>
        <w:gridCol w:w="3778"/>
        <w:gridCol w:w="3355"/>
        <w:gridCol w:w="2722"/>
      </w:tblGrid>
      <w:tr w:rsidR="00F43903" w:rsidRPr="00771EED" w:rsidTr="00EB6902">
        <w:tc>
          <w:tcPr>
            <w:tcW w:w="3778"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SA2</w:t>
            </w:r>
          </w:p>
        </w:tc>
        <w:tc>
          <w:tcPr>
            <w:tcW w:w="3355"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SA3</w:t>
            </w:r>
          </w:p>
        </w:tc>
        <w:tc>
          <w:tcPr>
            <w:tcW w:w="2722"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problems</w:t>
            </w:r>
          </w:p>
        </w:tc>
      </w:tr>
      <w:tr w:rsidR="00F43903" w:rsidRPr="00771EED" w:rsidTr="00EB6902">
        <w:tc>
          <w:tcPr>
            <w:tcW w:w="3778"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2.</w:t>
            </w:r>
            <w:r w:rsidRPr="00771EED">
              <w:rPr>
                <w:rFonts w:ascii="Times New Roman" w:hAnsi="Times New Roman" w:cs="Times New Roman"/>
                <w:color w:val="000000" w:themeColor="text1"/>
                <w:lang w:val="en-GB"/>
              </w:rPr>
              <w:t xml:space="preserve"> …When available, the SMF provides the GPSI in the signalling exchanged with the DN-AAA….</w:t>
            </w:r>
          </w:p>
        </w:tc>
        <w:tc>
          <w:tcPr>
            <w:tcW w:w="3355"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8. … The H-SMF notifies the DN-AAA server with the GPSI, if available, and the IP/MAC address of the UE allocated to the PDU Session and the MAC address if the PDU session is of Ethernet PDU type….</w:t>
            </w:r>
          </w:p>
        </w:tc>
        <w:tc>
          <w:tcPr>
            <w:tcW w:w="2722" w:type="dxa"/>
          </w:tcPr>
          <w:p w:rsidR="00F43903" w:rsidRPr="00771EED" w:rsidRDefault="00F43903" w:rsidP="00EB6902">
            <w:pPr>
              <w:rPr>
                <w:rFonts w:ascii="Times New Roman" w:hAnsi="Times New Roman" w:cs="Times New Roman"/>
                <w:color w:val="000000" w:themeColor="text1"/>
              </w:rPr>
            </w:pPr>
          </w:p>
        </w:tc>
      </w:tr>
      <w:tr w:rsidR="00F43903" w:rsidRPr="00771EED" w:rsidTr="00EB6902">
        <w:tc>
          <w:tcPr>
            <w:tcW w:w="3778"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3a.DN-AAA server sends an Authentication/Authorization message towards the SMF</w:t>
            </w:r>
          </w:p>
        </w:tc>
        <w:tc>
          <w:tcPr>
            <w:tcW w:w="3355"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none</w:t>
            </w:r>
          </w:p>
        </w:tc>
        <w:tc>
          <w:tcPr>
            <w:tcW w:w="2722"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 xml:space="preserve">Mismatch </w:t>
            </w:r>
          </w:p>
        </w:tc>
      </w:tr>
      <w:tr w:rsidR="00F43903" w:rsidRPr="00771EED" w:rsidTr="00EB6902">
        <w:trPr>
          <w:trHeight w:val="1735"/>
        </w:trPr>
        <w:tc>
          <w:tcPr>
            <w:tcW w:w="3778" w:type="dxa"/>
            <w:tcBorders>
              <w:bottom w:val="single" w:sz="4" w:space="0" w:color="auto"/>
            </w:tcBorders>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3b-3c. Transfer of DN Request Container information received from DN-AAA towards the UE.</w:t>
            </w:r>
          </w:p>
          <w:p w:rsidR="00F43903" w:rsidRPr="00771EED" w:rsidRDefault="00F43903" w:rsidP="00EB6902">
            <w:pPr>
              <w:rPr>
                <w:rFonts w:ascii="Times New Roman" w:hAnsi="Times New Roman" w:cs="Times New Roman"/>
                <w:color w:val="000000" w:themeColor="text1"/>
                <w:lang w:val="en-GB"/>
              </w:rPr>
            </w:pPr>
            <w:r w:rsidRPr="00771EED">
              <w:rPr>
                <w:rFonts w:ascii="Times New Roman" w:hAnsi="Times New Roman" w:cs="Times New Roman"/>
                <w:color w:val="000000" w:themeColor="text1"/>
                <w:lang w:val="en-GB"/>
              </w:rPr>
              <w:t>3d-3f.</w:t>
            </w:r>
            <w:r w:rsidRPr="00771EED">
              <w:rPr>
                <w:rFonts w:ascii="Times New Roman" w:hAnsi="Times New Roman" w:cs="Times New Roman"/>
                <w:color w:val="000000" w:themeColor="text1"/>
                <w:lang w:val="en-GB"/>
              </w:rPr>
              <w:tab/>
              <w:t>Transfer of DN Request Container information received from UE towards the DN-AAA.</w:t>
            </w:r>
          </w:p>
          <w:p w:rsidR="00F43903" w:rsidRPr="00771EED" w:rsidRDefault="00F43903" w:rsidP="00EB6902">
            <w:pPr>
              <w:rPr>
                <w:rFonts w:ascii="Times New Roman" w:hAnsi="Times New Roman" w:cs="Times New Roman"/>
                <w:color w:val="000000" w:themeColor="text1"/>
              </w:rPr>
            </w:pPr>
          </w:p>
        </w:tc>
        <w:tc>
          <w:tcPr>
            <w:tcW w:w="3355" w:type="dxa"/>
            <w:tcBorders>
              <w:bottom w:val="single" w:sz="4" w:space="0" w:color="auto"/>
            </w:tcBorders>
          </w:tcPr>
          <w:p w:rsidR="00F43903" w:rsidRPr="00771EED" w:rsidRDefault="00F43903" w:rsidP="00EB6902">
            <w:pPr>
              <w:pStyle w:val="B1"/>
              <w:rPr>
                <w:color w:val="000000" w:themeColor="text1"/>
              </w:rPr>
            </w:pPr>
            <w:r w:rsidRPr="00771EED">
              <w:rPr>
                <w:color w:val="000000" w:themeColor="text1"/>
              </w:rPr>
              <w:t>9. The H-SMF shall send an EAP Request/Identity message to the UE.</w:t>
            </w:r>
          </w:p>
          <w:p w:rsidR="00F43903" w:rsidRPr="00771EED" w:rsidRDefault="00F43903" w:rsidP="00EB6902">
            <w:pPr>
              <w:rPr>
                <w:rFonts w:ascii="Times New Roman" w:hAnsi="Times New Roman" w:cs="Times New Roman"/>
                <w:color w:val="000000" w:themeColor="text1"/>
                <w:lang w:val="en-GB"/>
              </w:rPr>
            </w:pPr>
            <w:r w:rsidRPr="00771EED">
              <w:rPr>
                <w:rFonts w:ascii="Times New Roman" w:hAnsi="Times New Roman" w:cs="Times New Roman"/>
                <w:color w:val="000000" w:themeColor="text1"/>
              </w:rPr>
              <w:t>10-12 The UE shall send an EAP Response/Identity message to the DN AAA Server.</w:t>
            </w:r>
          </w:p>
        </w:tc>
        <w:tc>
          <w:tcPr>
            <w:tcW w:w="2722" w:type="dxa"/>
            <w:tcBorders>
              <w:bottom w:val="single" w:sz="4" w:space="0" w:color="auto"/>
            </w:tcBorders>
          </w:tcPr>
          <w:p w:rsidR="00F43903" w:rsidRPr="00771EED" w:rsidRDefault="00F43903" w:rsidP="00EB6902">
            <w:pPr>
              <w:rPr>
                <w:rFonts w:ascii="Times New Roman" w:hAnsi="Times New Roman" w:cs="Times New Roman"/>
                <w:color w:val="000000" w:themeColor="text1"/>
              </w:rPr>
            </w:pPr>
            <w:r w:rsidRPr="00771EED">
              <w:rPr>
                <w:rFonts w:ascii="Times New Roman" w:cs="Times New Roman"/>
                <w:color w:val="000000" w:themeColor="text1"/>
                <w:lang w:val="en-GB"/>
              </w:rPr>
              <w:t>①</w:t>
            </w:r>
            <w:r w:rsidRPr="00771EED">
              <w:rPr>
                <w:rFonts w:ascii="Times New Roman" w:hAnsi="Times New Roman" w:cs="Times New Roman"/>
                <w:color w:val="000000" w:themeColor="text1"/>
              </w:rPr>
              <w:t>Does the Authentication/Authorization message shown in step 3b-3c of SA2 refer to the EAP Request/Identity message shown in step 9 of SA3?</w:t>
            </w:r>
          </w:p>
          <w:p w:rsidR="00F43903" w:rsidRPr="00771EED" w:rsidRDefault="00F43903" w:rsidP="00EB6902">
            <w:pPr>
              <w:rPr>
                <w:rFonts w:ascii="Times New Roman" w:hAnsi="Times New Roman" w:cs="Times New Roman"/>
                <w:color w:val="000000" w:themeColor="text1"/>
              </w:rPr>
            </w:pPr>
            <w:r w:rsidRPr="00771EED">
              <w:rPr>
                <w:rFonts w:ascii="Times New Roman" w:cs="Times New Roman"/>
                <w:color w:val="000000" w:themeColor="text1"/>
              </w:rPr>
              <w:t>②</w:t>
            </w:r>
            <w:r w:rsidRPr="00771EED">
              <w:rPr>
                <w:rFonts w:ascii="Times New Roman" w:hAnsi="Times New Roman" w:cs="Times New Roman"/>
                <w:color w:val="000000" w:themeColor="text1"/>
              </w:rPr>
              <w:t>Does the</w:t>
            </w:r>
            <w:r w:rsidRPr="00771EED">
              <w:rPr>
                <w:rFonts w:ascii="Times New Roman" w:hAnsi="Times New Roman" w:cs="Times New Roman"/>
                <w:color w:val="000000" w:themeColor="text1"/>
                <w:lang w:val="en-GB"/>
              </w:rPr>
              <w:t xml:space="preserve"> authentication message contained in DN Request Container shown </w:t>
            </w:r>
            <w:r w:rsidRPr="00771EED">
              <w:rPr>
                <w:rFonts w:ascii="Times New Roman" w:hAnsi="Times New Roman" w:cs="Times New Roman"/>
                <w:color w:val="000000" w:themeColor="text1"/>
              </w:rPr>
              <w:t xml:space="preserve">in step 3d-3f of SA2 </w:t>
            </w:r>
            <w:r w:rsidRPr="00771EED">
              <w:rPr>
                <w:rFonts w:ascii="Times New Roman" w:hAnsi="Times New Roman" w:cs="Times New Roman"/>
                <w:color w:val="000000" w:themeColor="text1"/>
                <w:lang w:val="en-GB"/>
              </w:rPr>
              <w:t xml:space="preserve">refer to the </w:t>
            </w:r>
            <w:r w:rsidRPr="00771EED">
              <w:rPr>
                <w:rFonts w:ascii="Times New Roman" w:hAnsi="Times New Roman" w:cs="Times New Roman"/>
                <w:color w:val="000000" w:themeColor="text1"/>
              </w:rPr>
              <w:t>EAP Response/Identity message</w:t>
            </w:r>
            <w:r w:rsidRPr="00771EED">
              <w:rPr>
                <w:rFonts w:ascii="Times New Roman" w:hAnsi="Times New Roman" w:cs="Times New Roman"/>
                <w:color w:val="000000" w:themeColor="text1"/>
                <w:lang w:val="en-GB"/>
              </w:rPr>
              <w:t xml:space="preserve"> contained in DN Request Container shown </w:t>
            </w:r>
            <w:r w:rsidRPr="00771EED">
              <w:rPr>
                <w:rFonts w:ascii="Times New Roman" w:hAnsi="Times New Roman" w:cs="Times New Roman"/>
                <w:color w:val="000000" w:themeColor="text1"/>
              </w:rPr>
              <w:t>in step 12 of SA3?</w:t>
            </w:r>
          </w:p>
        </w:tc>
      </w:tr>
      <w:tr w:rsidR="00F43903" w:rsidRPr="00771EED" w:rsidTr="00EB6902">
        <w:tc>
          <w:tcPr>
            <w:tcW w:w="3778" w:type="dxa"/>
          </w:tcPr>
          <w:p w:rsidR="00F43903" w:rsidRPr="00771EED" w:rsidRDefault="00F43903" w:rsidP="00EB6902">
            <w:pPr>
              <w:rPr>
                <w:rFonts w:ascii="Times New Roman" w:hAnsi="Times New Roman" w:cs="Times New Roman"/>
                <w:color w:val="000000" w:themeColor="text1"/>
                <w:lang w:val="en-GB"/>
              </w:rPr>
            </w:pPr>
            <w:r w:rsidRPr="00771EED">
              <w:rPr>
                <w:rFonts w:ascii="Times New Roman" w:hAnsi="Times New Roman" w:cs="Times New Roman"/>
                <w:color w:val="000000" w:themeColor="text1"/>
                <w:lang w:val="en-GB"/>
              </w:rPr>
              <w:t>none</w:t>
            </w:r>
          </w:p>
        </w:tc>
        <w:tc>
          <w:tcPr>
            <w:tcW w:w="3355"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 xml:space="preserve">13.The DN AAA server and the UE shall exchange EAP messages, as required by the EAP method, </w:t>
            </w:r>
            <w:r w:rsidRPr="00771EED">
              <w:rPr>
                <w:rFonts w:ascii="Times New Roman" w:hAnsi="Times New Roman" w:cs="Times New Roman"/>
                <w:color w:val="000000" w:themeColor="text1"/>
              </w:rPr>
              <w:lastRenderedPageBreak/>
              <w:t>contained in the SM PDU DN Request Containers.</w:t>
            </w:r>
          </w:p>
        </w:tc>
        <w:tc>
          <w:tcPr>
            <w:tcW w:w="2722"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lastRenderedPageBreak/>
              <w:t>mismatch</w:t>
            </w:r>
          </w:p>
        </w:tc>
      </w:tr>
      <w:tr w:rsidR="00F43903" w:rsidRPr="00771EED" w:rsidTr="00EB6902">
        <w:tc>
          <w:tcPr>
            <w:tcW w:w="3778" w:type="dxa"/>
          </w:tcPr>
          <w:p w:rsidR="00F43903" w:rsidRPr="00771EED" w:rsidRDefault="00F43903" w:rsidP="00EB6902">
            <w:pPr>
              <w:rPr>
                <w:rFonts w:ascii="Times New Roman" w:hAnsi="Times New Roman" w:cs="Times New Roman"/>
                <w:color w:val="000000" w:themeColor="text1"/>
                <w:lang w:val="en-GB"/>
              </w:rPr>
            </w:pPr>
            <w:r w:rsidRPr="00771EED">
              <w:rPr>
                <w:rFonts w:ascii="Times New Roman" w:hAnsi="Times New Roman" w:cs="Times New Roman"/>
                <w:color w:val="000000" w:themeColor="text1"/>
              </w:rPr>
              <w:t>4.The DN-AAA server confirms the successful authentication/authorization of the PDU Session.</w:t>
            </w:r>
          </w:p>
        </w:tc>
        <w:tc>
          <w:tcPr>
            <w:tcW w:w="3355" w:type="dxa"/>
          </w:tcPr>
          <w:p w:rsidR="00F43903" w:rsidRPr="00771EED" w:rsidRDefault="00F43903" w:rsidP="00EB6902">
            <w:pPr>
              <w:rPr>
                <w:rFonts w:ascii="Times New Roman" w:hAnsi="Times New Roman" w:cs="Times New Roman"/>
                <w:color w:val="000000" w:themeColor="text1"/>
                <w:lang w:val="en-GB"/>
              </w:rPr>
            </w:pPr>
            <w:r w:rsidRPr="00771EED">
              <w:rPr>
                <w:rFonts w:ascii="Times New Roman" w:hAnsi="Times New Roman" w:cs="Times New Roman"/>
                <w:color w:val="000000" w:themeColor="text1"/>
                <w:lang w:val="en-GB"/>
              </w:rPr>
              <w:t>14. DN AAA server shall send EAP Success message to the H-SMF.</w:t>
            </w:r>
          </w:p>
        </w:tc>
        <w:tc>
          <w:tcPr>
            <w:tcW w:w="2722" w:type="dxa"/>
          </w:tcPr>
          <w:p w:rsidR="00F43903" w:rsidRPr="00771EED" w:rsidRDefault="00F43903" w:rsidP="00EB6902">
            <w:pPr>
              <w:rPr>
                <w:rFonts w:ascii="Times New Roman" w:hAnsi="Times New Roman" w:cs="Times New Roman"/>
                <w:color w:val="000000" w:themeColor="text1"/>
                <w:lang w:val="en-GB"/>
              </w:rPr>
            </w:pPr>
          </w:p>
        </w:tc>
      </w:tr>
      <w:tr w:rsidR="00F43903" w:rsidRPr="00771EED" w:rsidTr="00EB6902">
        <w:tc>
          <w:tcPr>
            <w:tcW w:w="3778" w:type="dxa"/>
          </w:tcPr>
          <w:p w:rsidR="00F43903" w:rsidRPr="00771EED" w:rsidRDefault="00F43903" w:rsidP="00EB6902">
            <w:pPr>
              <w:rPr>
                <w:rFonts w:ascii="Times New Roman" w:hAnsi="Times New Roman" w:cs="Times New Roman"/>
                <w:color w:val="000000" w:themeColor="text1"/>
              </w:rPr>
            </w:pPr>
          </w:p>
        </w:tc>
        <w:tc>
          <w:tcPr>
            <w:tcW w:w="3355" w:type="dxa"/>
          </w:tcPr>
          <w:p w:rsidR="00F43903" w:rsidRPr="00771EED" w:rsidRDefault="00F43903" w:rsidP="00EB6902">
            <w:pPr>
              <w:rPr>
                <w:rFonts w:ascii="Times New Roman" w:hAnsi="Times New Roman" w:cs="Times New Roman"/>
                <w:color w:val="000000" w:themeColor="text1"/>
                <w:lang w:val="en-GB"/>
              </w:rPr>
            </w:pPr>
          </w:p>
        </w:tc>
        <w:tc>
          <w:tcPr>
            <w:tcW w:w="2722" w:type="dxa"/>
          </w:tcPr>
          <w:p w:rsidR="00F43903" w:rsidRPr="00771EED" w:rsidRDefault="00F43903" w:rsidP="00EB6902">
            <w:pPr>
              <w:rPr>
                <w:rFonts w:ascii="Times New Roman" w:hAnsi="Times New Roman" w:cs="Times New Roman"/>
                <w:color w:val="000000" w:themeColor="text1"/>
                <w:lang w:val="en-GB"/>
              </w:rPr>
            </w:pPr>
          </w:p>
        </w:tc>
      </w:tr>
    </w:tbl>
    <w:p w:rsidR="00F43903" w:rsidRPr="00771EED" w:rsidRDefault="00F43903" w:rsidP="00F43903">
      <w:pPr>
        <w:ind w:left="105" w:hangingChars="50" w:hanging="105"/>
        <w:rPr>
          <w:rFonts w:ascii="Times New Roman" w:hAnsi="Times New Roman" w:cs="Times New Roman"/>
          <w:color w:val="000000" w:themeColor="text1"/>
        </w:rPr>
      </w:pPr>
    </w:p>
    <w:p w:rsidR="00F43903" w:rsidRPr="00771EED" w:rsidRDefault="00F43903" w:rsidP="00F43903">
      <w:pPr>
        <w:ind w:left="105" w:hangingChars="50" w:hanging="105"/>
        <w:rPr>
          <w:rFonts w:ascii="Times New Roman" w:hAnsi="Times New Roman" w:cs="Times New Roman"/>
          <w:color w:val="000000" w:themeColor="text1"/>
        </w:rPr>
      </w:pPr>
    </w:p>
    <w:p w:rsidR="00F43903" w:rsidRPr="00771EED" w:rsidRDefault="00F43903" w:rsidP="00F43903">
      <w:pPr>
        <w:ind w:left="105" w:hangingChars="50" w:hanging="105"/>
        <w:rPr>
          <w:rFonts w:ascii="Times New Roman" w:hAnsi="Times New Roman" w:cs="Times New Roman"/>
          <w:color w:val="000000" w:themeColor="text1"/>
        </w:rPr>
      </w:pPr>
    </w:p>
    <w:p w:rsidR="00F43903" w:rsidRPr="00771EED" w:rsidRDefault="00F43903" w:rsidP="00F43903">
      <w:pPr>
        <w:rPr>
          <w:rFonts w:ascii="Times New Roman" w:hAnsi="Times New Roman" w:cs="Times New Roman"/>
          <w:color w:val="000000" w:themeColor="text1"/>
        </w:rPr>
      </w:pPr>
      <w:r w:rsidRPr="00771EED">
        <w:rPr>
          <w:rFonts w:ascii="Times New Roman" w:hAnsi="Times New Roman" w:cs="Times New Roman"/>
          <w:color w:val="000000" w:themeColor="text1"/>
        </w:rPr>
        <w:t>Second comparison possibility:</w:t>
      </w:r>
    </w:p>
    <w:p w:rsidR="00F43903" w:rsidRPr="00771EED" w:rsidRDefault="00F43903" w:rsidP="00F43903">
      <w:pPr>
        <w:ind w:left="105" w:hangingChars="50" w:hanging="105"/>
        <w:rPr>
          <w:rFonts w:ascii="Times New Roman" w:hAnsi="Times New Roman" w:cs="Times New Roman"/>
          <w:color w:val="000000" w:themeColor="text1"/>
        </w:rPr>
      </w:pPr>
    </w:p>
    <w:tbl>
      <w:tblPr>
        <w:tblStyle w:val="af3"/>
        <w:tblW w:w="0" w:type="auto"/>
        <w:tblLook w:val="04A0" w:firstRow="1" w:lastRow="0" w:firstColumn="1" w:lastColumn="0" w:noHBand="0" w:noVBand="1"/>
      </w:tblPr>
      <w:tblGrid>
        <w:gridCol w:w="3810"/>
        <w:gridCol w:w="3401"/>
        <w:gridCol w:w="2644"/>
      </w:tblGrid>
      <w:tr w:rsidR="00F43903" w:rsidRPr="00771EED" w:rsidTr="00EB6902">
        <w:tc>
          <w:tcPr>
            <w:tcW w:w="3810"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SA2</w:t>
            </w:r>
          </w:p>
        </w:tc>
        <w:tc>
          <w:tcPr>
            <w:tcW w:w="3401"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SA3</w:t>
            </w:r>
          </w:p>
        </w:tc>
        <w:tc>
          <w:tcPr>
            <w:tcW w:w="2644"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problems</w:t>
            </w:r>
          </w:p>
        </w:tc>
      </w:tr>
      <w:tr w:rsidR="00F43903" w:rsidRPr="00771EED" w:rsidTr="00EB6902">
        <w:tc>
          <w:tcPr>
            <w:tcW w:w="3810"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2.</w:t>
            </w:r>
            <w:r w:rsidRPr="00771EED">
              <w:rPr>
                <w:rFonts w:ascii="Times New Roman" w:hAnsi="Times New Roman" w:cs="Times New Roman"/>
                <w:color w:val="000000" w:themeColor="text1"/>
                <w:lang w:val="en-GB"/>
              </w:rPr>
              <w:t xml:space="preserve"> …When available, the SMF provides the GPSI in the signalling exchanged with the DN-AAA….</w:t>
            </w:r>
          </w:p>
        </w:tc>
        <w:tc>
          <w:tcPr>
            <w:tcW w:w="3401"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8. … The H-SMF notifies the DN-AAA server with the GPSI, if available, and the IP/MAC address of the UE allocated to the PDU Session and the MAC address if the PDU session is of Ethernet PDU type….</w:t>
            </w:r>
          </w:p>
        </w:tc>
        <w:tc>
          <w:tcPr>
            <w:tcW w:w="2644" w:type="dxa"/>
          </w:tcPr>
          <w:p w:rsidR="00F43903" w:rsidRPr="00771EED" w:rsidRDefault="00F43903" w:rsidP="00EB6902">
            <w:pPr>
              <w:rPr>
                <w:rFonts w:ascii="Times New Roman" w:hAnsi="Times New Roman" w:cs="Times New Roman"/>
                <w:color w:val="000000" w:themeColor="text1"/>
              </w:rPr>
            </w:pPr>
          </w:p>
        </w:tc>
      </w:tr>
      <w:tr w:rsidR="00F43903" w:rsidRPr="00771EED" w:rsidTr="00EB6902">
        <w:trPr>
          <w:trHeight w:val="1340"/>
        </w:trPr>
        <w:tc>
          <w:tcPr>
            <w:tcW w:w="3810" w:type="dxa"/>
            <w:tcBorders>
              <w:bottom w:val="single" w:sz="4" w:space="0" w:color="auto"/>
            </w:tcBorders>
          </w:tcPr>
          <w:p w:rsidR="00F43903" w:rsidRPr="00771EED" w:rsidRDefault="00F43903" w:rsidP="00EB6902">
            <w:pPr>
              <w:rPr>
                <w:rFonts w:ascii="Times New Roman" w:hAnsi="Times New Roman" w:cs="Times New Roman"/>
                <w:color w:val="000000" w:themeColor="text1"/>
              </w:rPr>
            </w:pPr>
          </w:p>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none</w:t>
            </w:r>
          </w:p>
        </w:tc>
        <w:tc>
          <w:tcPr>
            <w:tcW w:w="3401" w:type="dxa"/>
            <w:tcBorders>
              <w:bottom w:val="single" w:sz="4" w:space="0" w:color="auto"/>
            </w:tcBorders>
          </w:tcPr>
          <w:p w:rsidR="00F43903" w:rsidRPr="00771EED" w:rsidRDefault="00F43903" w:rsidP="00EB6902">
            <w:pPr>
              <w:pStyle w:val="B1"/>
              <w:ind w:left="284" w:firstLine="0"/>
              <w:rPr>
                <w:color w:val="000000" w:themeColor="text1"/>
                <w:lang w:eastAsia="zh-CN"/>
              </w:rPr>
            </w:pPr>
            <w:r w:rsidRPr="00771EED">
              <w:rPr>
                <w:color w:val="000000" w:themeColor="text1"/>
              </w:rPr>
              <w:t>9</w:t>
            </w:r>
            <w:r w:rsidRPr="00771EED">
              <w:rPr>
                <w:color w:val="000000" w:themeColor="text1"/>
                <w:lang w:eastAsia="zh-CN"/>
              </w:rPr>
              <w:t>-12</w:t>
            </w:r>
            <w:r w:rsidRPr="00771EED">
              <w:rPr>
                <w:color w:val="000000" w:themeColor="text1"/>
              </w:rPr>
              <w:t>. The H-SMF shall send an EAP Request/Identity message to the UE. The UE shall send an EAP Response/Identity message</w:t>
            </w:r>
            <w:r w:rsidRPr="00771EED">
              <w:rPr>
                <w:color w:val="000000" w:themeColor="text1"/>
                <w:lang w:eastAsia="zh-CN"/>
              </w:rPr>
              <w:t xml:space="preserve"> to </w:t>
            </w:r>
            <w:r w:rsidRPr="00771EED">
              <w:rPr>
                <w:color w:val="000000" w:themeColor="text1"/>
              </w:rPr>
              <w:t>the DN AAA Server.</w:t>
            </w:r>
            <w:r w:rsidRPr="00771EED">
              <w:rPr>
                <w:color w:val="000000" w:themeColor="text1"/>
                <w:lang w:eastAsia="zh-CN"/>
              </w:rPr>
              <w:t>(</w:t>
            </w:r>
            <w:r w:rsidRPr="00771EED">
              <w:rPr>
                <w:color w:val="000000" w:themeColor="text1"/>
              </w:rPr>
              <w:t xml:space="preserve">To avoid the additional round-trip in steps 9 and 10, the secondary authentication identity may be sent by the UE in </w:t>
            </w:r>
            <w:r w:rsidRPr="00771EED">
              <w:rPr>
                <w:color w:val="000000" w:themeColor="text1"/>
                <w:lang w:eastAsia="zh-CN"/>
              </w:rPr>
              <w:t>initial PDU session establishment  request)</w:t>
            </w:r>
          </w:p>
        </w:tc>
        <w:tc>
          <w:tcPr>
            <w:tcW w:w="2644" w:type="dxa"/>
            <w:vMerge w:val="restart"/>
            <w:tcBorders>
              <w:bottom w:val="single" w:sz="4" w:space="0" w:color="auto"/>
            </w:tcBorders>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In SA3, DN-AAA exchanges EAP messages based on the received identity obtained from the UE. The identity is not restricted to GPSI.</w:t>
            </w:r>
          </w:p>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In SA2, DN-AAA exchanges EAP messages after receiving the GPSI. Does DN-AAA exchange authentication messages with UE based on the received GPSI? If so, does this imply that GPSI is used  to be as or to map the identity in DN-AAA?</w:t>
            </w:r>
          </w:p>
        </w:tc>
      </w:tr>
      <w:tr w:rsidR="00F43903" w:rsidRPr="00771EED" w:rsidTr="00EB6902">
        <w:tc>
          <w:tcPr>
            <w:tcW w:w="3810"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3a-3c.DN-AAA server sends an Authentication/Authorization message towards the UE.</w:t>
            </w:r>
          </w:p>
          <w:p w:rsidR="00F43903" w:rsidRPr="00771EED" w:rsidRDefault="00F43903" w:rsidP="00EB6902">
            <w:pPr>
              <w:rPr>
                <w:rFonts w:ascii="Times New Roman" w:hAnsi="Times New Roman" w:cs="Times New Roman"/>
                <w:color w:val="000000" w:themeColor="text1"/>
                <w:lang w:val="en-GB"/>
              </w:rPr>
            </w:pPr>
            <w:r w:rsidRPr="00771EED">
              <w:rPr>
                <w:rFonts w:ascii="Times New Roman" w:hAnsi="Times New Roman" w:cs="Times New Roman"/>
                <w:color w:val="000000" w:themeColor="text1"/>
                <w:lang w:val="en-GB"/>
              </w:rPr>
              <w:t>3d-3f.</w:t>
            </w:r>
            <w:r w:rsidRPr="00771EED">
              <w:rPr>
                <w:rFonts w:ascii="Times New Roman" w:hAnsi="Times New Roman" w:cs="Times New Roman"/>
                <w:color w:val="000000" w:themeColor="text1"/>
                <w:lang w:val="en-GB"/>
              </w:rPr>
              <w:tab/>
              <w:t>Transfer of DN Request Container information received from UE towards the DN-AAA.</w:t>
            </w:r>
          </w:p>
        </w:tc>
        <w:tc>
          <w:tcPr>
            <w:tcW w:w="3401" w:type="dxa"/>
          </w:tcPr>
          <w:p w:rsidR="00F43903" w:rsidRPr="00771EED" w:rsidRDefault="00F43903" w:rsidP="00EB6902">
            <w:pPr>
              <w:rPr>
                <w:rFonts w:ascii="Times New Roman" w:hAnsi="Times New Roman" w:cs="Times New Roman"/>
                <w:color w:val="000000" w:themeColor="text1"/>
              </w:rPr>
            </w:pPr>
            <w:r w:rsidRPr="00771EED">
              <w:rPr>
                <w:rFonts w:ascii="Times New Roman" w:hAnsi="Times New Roman" w:cs="Times New Roman"/>
                <w:color w:val="000000" w:themeColor="text1"/>
              </w:rPr>
              <w:t>13.The DN AAA server and the UE shall exchange EAP messages, as required by the EAP method, contained in the SM PDU DN Request Containers.</w:t>
            </w:r>
          </w:p>
        </w:tc>
        <w:tc>
          <w:tcPr>
            <w:tcW w:w="2644" w:type="dxa"/>
            <w:vMerge/>
          </w:tcPr>
          <w:p w:rsidR="00F43903" w:rsidRPr="00771EED" w:rsidRDefault="00F43903" w:rsidP="00EB6902">
            <w:pPr>
              <w:rPr>
                <w:rFonts w:ascii="Times New Roman" w:hAnsi="Times New Roman" w:cs="Times New Roman"/>
                <w:color w:val="000000" w:themeColor="text1"/>
              </w:rPr>
            </w:pPr>
          </w:p>
        </w:tc>
      </w:tr>
      <w:tr w:rsidR="00F43903" w:rsidRPr="00771EED" w:rsidTr="00EB6902">
        <w:tc>
          <w:tcPr>
            <w:tcW w:w="3810" w:type="dxa"/>
          </w:tcPr>
          <w:p w:rsidR="00F43903" w:rsidRPr="00771EED" w:rsidRDefault="00F43903" w:rsidP="00EB6902">
            <w:pPr>
              <w:rPr>
                <w:rFonts w:ascii="Times New Roman" w:hAnsi="Times New Roman" w:cs="Times New Roman"/>
                <w:color w:val="000000" w:themeColor="text1"/>
                <w:lang w:val="en-GB"/>
              </w:rPr>
            </w:pPr>
            <w:r w:rsidRPr="00771EED">
              <w:rPr>
                <w:rFonts w:ascii="Times New Roman" w:hAnsi="Times New Roman" w:cs="Times New Roman"/>
                <w:color w:val="000000" w:themeColor="text1"/>
              </w:rPr>
              <w:t>4.The DN-AAA server confirms the successful authentication/authorization of the PDU Session.</w:t>
            </w:r>
          </w:p>
        </w:tc>
        <w:tc>
          <w:tcPr>
            <w:tcW w:w="3401" w:type="dxa"/>
          </w:tcPr>
          <w:p w:rsidR="00F43903" w:rsidRPr="00771EED" w:rsidRDefault="00F43903" w:rsidP="00EB6902">
            <w:pPr>
              <w:rPr>
                <w:rFonts w:ascii="Times New Roman" w:hAnsi="Times New Roman" w:cs="Times New Roman"/>
                <w:color w:val="000000" w:themeColor="text1"/>
                <w:lang w:val="en-GB"/>
              </w:rPr>
            </w:pPr>
            <w:r w:rsidRPr="00771EED">
              <w:rPr>
                <w:rFonts w:ascii="Times New Roman" w:hAnsi="Times New Roman" w:cs="Times New Roman"/>
                <w:color w:val="000000" w:themeColor="text1"/>
                <w:lang w:val="en-GB"/>
              </w:rPr>
              <w:t>14. DN AAA server shall send EAP Success message to the H-SMF.</w:t>
            </w:r>
          </w:p>
        </w:tc>
        <w:tc>
          <w:tcPr>
            <w:tcW w:w="2644" w:type="dxa"/>
          </w:tcPr>
          <w:p w:rsidR="00F43903" w:rsidRPr="00771EED" w:rsidRDefault="00F43903" w:rsidP="00EB6902">
            <w:pPr>
              <w:rPr>
                <w:rFonts w:ascii="Times New Roman" w:hAnsi="Times New Roman" w:cs="Times New Roman"/>
                <w:color w:val="000000" w:themeColor="text1"/>
                <w:lang w:val="en-GB"/>
              </w:rPr>
            </w:pPr>
          </w:p>
        </w:tc>
      </w:tr>
    </w:tbl>
    <w:p w:rsidR="00F43903" w:rsidRPr="00771EED" w:rsidRDefault="00F43903" w:rsidP="00F43903">
      <w:pPr>
        <w:rPr>
          <w:rFonts w:ascii="Times New Roman" w:hAnsi="Times New Roman" w:cs="Times New Roman"/>
          <w:color w:val="000000" w:themeColor="text1"/>
        </w:rPr>
      </w:pPr>
    </w:p>
    <w:p w:rsidR="00F43903" w:rsidRPr="00771EED" w:rsidRDefault="00F43903" w:rsidP="00F43903">
      <w:pPr>
        <w:rPr>
          <w:rFonts w:ascii="Times New Roman" w:hAnsi="Times New Roman" w:cs="Times New Roman"/>
          <w:color w:val="000000" w:themeColor="text1"/>
        </w:rPr>
      </w:pPr>
      <w:r w:rsidRPr="00771EED">
        <w:rPr>
          <w:rFonts w:ascii="Times New Roman" w:hAnsi="Times New Roman" w:cs="Times New Roman"/>
          <w:color w:val="000000" w:themeColor="text1"/>
        </w:rPr>
        <w:t>SA3 would like SA2 to response which comparison is correct and to the related problems.</w:t>
      </w:r>
    </w:p>
    <w:p w:rsidR="00960B74" w:rsidRPr="003E08AF" w:rsidRDefault="00F43903" w:rsidP="00F43903">
      <w:pPr>
        <w:rPr>
          <w:rFonts w:ascii="Arial" w:hAnsi="Arial" w:cs="Arial"/>
        </w:rPr>
      </w:pPr>
      <w:r w:rsidRPr="00771EED">
        <w:rPr>
          <w:rFonts w:ascii="Times New Roman" w:hAnsi="Times New Roman" w:cs="Times New Roman"/>
          <w:color w:val="000000" w:themeColor="text1"/>
        </w:rPr>
        <w:t>SA3 would like to inform SA2 that the identity used for secondary authentication is not restricted to GPSI nor mapping with GPSI. The Authentication/Authorization message shall be exchanged after the identity is sent to DN-AAA from UE.</w:t>
      </w:r>
      <w:r w:rsidR="00960B74">
        <w:rPr>
          <w:rFonts w:ascii="Arial" w:hAnsi="Arial" w:cs="Arial"/>
        </w:rPr>
        <w:t xml:space="preserve"> </w:t>
      </w:r>
    </w:p>
    <w:p w:rsidR="00960B74" w:rsidRDefault="00960B74" w:rsidP="00960B74">
      <w:pPr>
        <w:rPr>
          <w:rFonts w:ascii="Arial" w:hAnsi="Arial" w:cs="Arial"/>
        </w:rPr>
      </w:pPr>
    </w:p>
    <w:p w:rsidR="00960B74" w:rsidRPr="00AF7CB9" w:rsidRDefault="00960B74" w:rsidP="00960B74">
      <w:pPr>
        <w:spacing w:after="120"/>
        <w:rPr>
          <w:rFonts w:ascii="Arial" w:hAnsi="Arial" w:cs="Arial"/>
          <w:b/>
        </w:rPr>
      </w:pPr>
      <w:r w:rsidRPr="00AF7CB9">
        <w:rPr>
          <w:rFonts w:ascii="Arial" w:hAnsi="Arial" w:cs="Arial"/>
          <w:b/>
        </w:rPr>
        <w:t>2. Actions:</w:t>
      </w:r>
    </w:p>
    <w:p w:rsidR="00960B74" w:rsidRDefault="00960B74" w:rsidP="00960B74">
      <w:pPr>
        <w:spacing w:after="120"/>
        <w:ind w:left="900" w:hanging="900"/>
        <w:rPr>
          <w:rFonts w:ascii="Arial" w:hAnsi="Arial" w:cs="Arial"/>
        </w:rPr>
      </w:pPr>
      <w:r w:rsidRPr="00AF7CB9">
        <w:rPr>
          <w:rFonts w:ascii="Arial" w:hAnsi="Arial" w:cs="Arial"/>
          <w:b/>
        </w:rPr>
        <w:t>ACTION</w:t>
      </w:r>
      <w:r w:rsidRPr="00AF7CB9">
        <w:rPr>
          <w:rFonts w:ascii="Arial" w:hAnsi="Arial" w:cs="Arial"/>
        </w:rPr>
        <w:t xml:space="preserve">: </w:t>
      </w:r>
      <w:r w:rsidR="00771EED">
        <w:rPr>
          <w:rFonts w:ascii="Arial" w:hAnsi="Arial" w:cs="Arial" w:hint="eastAsia"/>
        </w:rPr>
        <w:t xml:space="preserve">About the secondary authentication </w:t>
      </w:r>
      <w:r w:rsidR="00771EED" w:rsidRPr="00443F52">
        <w:rPr>
          <w:rFonts w:ascii="Arial" w:hAnsi="Arial" w:cs="Arial"/>
        </w:rPr>
        <w:t>procedure</w:t>
      </w:r>
      <w:r w:rsidR="00771EED">
        <w:rPr>
          <w:rFonts w:ascii="Arial" w:hAnsi="Arial" w:cs="Arial"/>
        </w:rPr>
        <w:t xml:space="preserve"> defined in TS 23.502 clause 4.</w:t>
      </w:r>
      <w:r w:rsidR="00771EED">
        <w:rPr>
          <w:rFonts w:ascii="Arial" w:hAnsi="Arial" w:cs="Arial" w:hint="eastAsia"/>
        </w:rPr>
        <w:t>3</w:t>
      </w:r>
      <w:r w:rsidR="00771EED" w:rsidRPr="00AF7CB9">
        <w:rPr>
          <w:rFonts w:ascii="Arial" w:hAnsi="Arial" w:cs="Arial"/>
        </w:rPr>
        <w:t>.</w:t>
      </w:r>
      <w:r w:rsidR="00771EED">
        <w:rPr>
          <w:rFonts w:ascii="Arial" w:hAnsi="Arial" w:cs="Arial" w:hint="eastAsia"/>
        </w:rPr>
        <w:t xml:space="preserve">2.3, </w:t>
      </w:r>
      <w:r w:rsidRPr="00AF7CB9">
        <w:rPr>
          <w:rFonts w:ascii="Arial" w:hAnsi="Arial" w:cs="Arial"/>
        </w:rPr>
        <w:t xml:space="preserve">SA3 kindly </w:t>
      </w:r>
      <w:r w:rsidR="00771EED">
        <w:rPr>
          <w:rFonts w:ascii="Arial" w:hAnsi="Arial" w:cs="Arial" w:hint="eastAsia"/>
        </w:rPr>
        <w:t>ask</w:t>
      </w:r>
      <w:r w:rsidRPr="00AF7CB9">
        <w:rPr>
          <w:rFonts w:ascii="Arial" w:hAnsi="Arial" w:cs="Arial"/>
        </w:rPr>
        <w:t xml:space="preserve"> SA2 </w:t>
      </w:r>
      <w:r w:rsidR="00771EED">
        <w:rPr>
          <w:rFonts w:ascii="Arial" w:hAnsi="Arial" w:cs="Arial" w:hint="eastAsia"/>
        </w:rPr>
        <w:t>to make sure whether</w:t>
      </w:r>
      <w:r w:rsidR="00771EED" w:rsidRPr="00771EED">
        <w:rPr>
          <w:rFonts w:ascii="Arial" w:hAnsi="Arial" w:cs="Arial"/>
        </w:rPr>
        <w:t xml:space="preserve"> DN-AAA exchange</w:t>
      </w:r>
      <w:r w:rsidR="00771EED">
        <w:rPr>
          <w:rFonts w:ascii="Arial" w:hAnsi="Arial" w:cs="Arial" w:hint="eastAsia"/>
        </w:rPr>
        <w:t>s</w:t>
      </w:r>
      <w:r w:rsidR="00771EED" w:rsidRPr="00771EED">
        <w:rPr>
          <w:rFonts w:ascii="Arial" w:hAnsi="Arial" w:cs="Arial"/>
        </w:rPr>
        <w:t xml:space="preserve"> authentication messages with UE based on the received GPSI? If so, do</w:t>
      </w:r>
      <w:r w:rsidR="00771EED">
        <w:rPr>
          <w:rFonts w:ascii="Arial" w:hAnsi="Arial" w:cs="Arial"/>
        </w:rPr>
        <w:t>es this imply that GPSI is used</w:t>
      </w:r>
      <w:r w:rsidR="00771EED" w:rsidRPr="00771EED">
        <w:rPr>
          <w:rFonts w:ascii="Arial" w:hAnsi="Arial" w:cs="Arial"/>
        </w:rPr>
        <w:t xml:space="preserve"> to be as or to map the identity in DN-AAA?</w:t>
      </w:r>
      <w:r>
        <w:rPr>
          <w:rFonts w:ascii="Arial" w:hAnsi="Arial" w:cs="Arial"/>
        </w:rPr>
        <w:t>.</w:t>
      </w:r>
    </w:p>
    <w:p w:rsidR="00960B74" w:rsidRDefault="00960B74" w:rsidP="00771EED">
      <w:pPr>
        <w:spacing w:after="120"/>
        <w:rPr>
          <w:rFonts w:ascii="Arial" w:hAnsi="Arial" w:cs="Arial"/>
        </w:rPr>
      </w:pPr>
    </w:p>
    <w:p w:rsidR="00960B74" w:rsidRDefault="00960B74" w:rsidP="00960B74">
      <w:pPr>
        <w:ind w:left="993"/>
        <w:rPr>
          <w:rFonts w:ascii="Arial" w:hAnsi="Arial" w:cs="Arial"/>
        </w:rPr>
      </w:pPr>
      <w:r>
        <w:rPr>
          <w:rFonts w:ascii="Arial" w:hAnsi="Arial" w:cs="Arial"/>
        </w:rPr>
        <w:t xml:space="preserve">SA3 </w:t>
      </w:r>
      <w:r w:rsidR="00771EED" w:rsidRPr="00771EED">
        <w:rPr>
          <w:rFonts w:ascii="Arial" w:hAnsi="Arial" w:cs="Arial"/>
        </w:rPr>
        <w:t>would like to inform SA2 that the identity used for secondary authentication is not restricted to GPSI nor mapping with GPSI. The Authentication/Authorization message shall be exchanged after the identity is sent to DN-AAA from UE.</w:t>
      </w:r>
      <w:r>
        <w:rPr>
          <w:rFonts w:ascii="Arial" w:hAnsi="Arial" w:cs="Arial"/>
        </w:rPr>
        <w:t xml:space="preserve"> </w:t>
      </w:r>
    </w:p>
    <w:p w:rsidR="00960B74" w:rsidRPr="00A04E72" w:rsidRDefault="00960B74" w:rsidP="00960B74">
      <w:pPr>
        <w:rPr>
          <w:rFonts w:ascii="Arial" w:hAnsi="Arial" w:cs="Arial"/>
        </w:rPr>
      </w:pPr>
    </w:p>
    <w:p w:rsidR="00960B74" w:rsidRDefault="00960B74" w:rsidP="00960B74">
      <w:pPr>
        <w:spacing w:after="120"/>
        <w:rPr>
          <w:rFonts w:ascii="Arial" w:hAnsi="Arial" w:cs="Arial"/>
          <w:b/>
        </w:rPr>
      </w:pPr>
    </w:p>
    <w:p w:rsidR="00960B74" w:rsidRPr="00AF7CB9" w:rsidRDefault="00960B74" w:rsidP="00960B74">
      <w:pPr>
        <w:spacing w:after="120"/>
        <w:rPr>
          <w:rFonts w:ascii="Arial" w:hAnsi="Arial" w:cs="Arial"/>
          <w:b/>
        </w:rPr>
      </w:pPr>
      <w:r w:rsidRPr="00AF7CB9">
        <w:rPr>
          <w:rFonts w:ascii="Arial" w:hAnsi="Arial" w:cs="Arial"/>
          <w:b/>
        </w:rPr>
        <w:t>3. Date of Next TSG-SA WG3 Meetings:</w:t>
      </w:r>
    </w:p>
    <w:p w:rsidR="00960B74" w:rsidRPr="00AF7CB9" w:rsidRDefault="00960B74" w:rsidP="00960B74">
      <w:pPr>
        <w:tabs>
          <w:tab w:val="left" w:pos="1440"/>
          <w:tab w:val="left" w:pos="5220"/>
        </w:tabs>
        <w:ind w:right="-144"/>
        <w:rPr>
          <w:rFonts w:ascii="Arial" w:hAnsi="Arial" w:cs="Arial"/>
          <w:bCs/>
        </w:rPr>
      </w:pPr>
      <w:r w:rsidRPr="00AF7CB9">
        <w:rPr>
          <w:rFonts w:ascii="Arial" w:hAnsi="Arial" w:cs="Arial"/>
          <w:bCs/>
        </w:rPr>
        <w:t>SA3#97</w:t>
      </w:r>
      <w:r w:rsidRPr="00AF7CB9">
        <w:rPr>
          <w:rFonts w:ascii="Arial" w:hAnsi="Arial" w:cs="Arial"/>
          <w:bCs/>
        </w:rPr>
        <w:tab/>
        <w:t xml:space="preserve">                18 - 22 November 2019</w:t>
      </w:r>
      <w:r w:rsidRPr="00AF7CB9">
        <w:rPr>
          <w:rFonts w:ascii="Arial" w:hAnsi="Arial" w:cs="Arial"/>
          <w:bCs/>
        </w:rPr>
        <w:tab/>
      </w:r>
      <w:r w:rsidRPr="00AF7CB9">
        <w:rPr>
          <w:rFonts w:ascii="Arial" w:hAnsi="Arial" w:cs="Arial"/>
          <w:bCs/>
        </w:rPr>
        <w:tab/>
      </w:r>
      <w:r w:rsidRPr="00AF7CB9">
        <w:rPr>
          <w:rFonts w:ascii="Arial" w:hAnsi="Arial" w:cs="Arial"/>
          <w:bCs/>
        </w:rPr>
        <w:tab/>
        <w:t>Reno, USA</w:t>
      </w:r>
    </w:p>
    <w:p w:rsidR="00960B74" w:rsidRDefault="00960B74" w:rsidP="00960B74"/>
    <w:p w:rsidR="00AE3B49" w:rsidRPr="003F7EF1" w:rsidRDefault="00AE3B49" w:rsidP="00AE3B49">
      <w:pPr>
        <w:widowControl/>
        <w:spacing w:after="180"/>
        <w:jc w:val="left"/>
        <w:rPr>
          <w:rFonts w:ascii="Times New Roman" w:eastAsia="宋体" w:hAnsi="Times New Roman" w:cs="Times New Roman"/>
          <w:kern w:val="0"/>
          <w:sz w:val="20"/>
          <w:szCs w:val="20"/>
        </w:rPr>
      </w:pPr>
    </w:p>
    <w:p w:rsidR="007E1F46" w:rsidRPr="003F7EF1" w:rsidRDefault="007E1F46">
      <w:pPr>
        <w:rPr>
          <w:rFonts w:ascii="Times New Roman" w:hAnsi="Times New Roman" w:cs="Times New Roman"/>
        </w:rPr>
      </w:pPr>
    </w:p>
    <w:sectPr w:rsidR="007E1F46" w:rsidRPr="003F7EF1" w:rsidSect="002C38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170" w:rsidRDefault="00361170" w:rsidP="00AE60F0">
      <w:r>
        <w:separator/>
      </w:r>
    </w:p>
  </w:endnote>
  <w:endnote w:type="continuationSeparator" w:id="0">
    <w:p w:rsidR="00361170" w:rsidRDefault="00361170" w:rsidP="00AE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170" w:rsidRDefault="00361170" w:rsidP="00AE60F0">
      <w:r>
        <w:separator/>
      </w:r>
    </w:p>
  </w:footnote>
  <w:footnote w:type="continuationSeparator" w:id="0">
    <w:p w:rsidR="00361170" w:rsidRDefault="00361170" w:rsidP="00AE6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24A9"/>
    <w:multiLevelType w:val="hybridMultilevel"/>
    <w:tmpl w:val="5C827FFC"/>
    <w:lvl w:ilvl="0" w:tplc="83980738">
      <w:numFmt w:val="bullet"/>
      <w:lvlText w:val="-"/>
      <w:lvlJc w:val="left"/>
      <w:pPr>
        <w:ind w:left="856" w:hanging="360"/>
      </w:pPr>
      <w:rPr>
        <w:rFonts w:ascii="Arial" w:eastAsia="Calibri" w:hAnsi="Arial" w:cs="Arial" w:hint="default"/>
      </w:rPr>
    </w:lvl>
    <w:lvl w:ilvl="1" w:tplc="040C0003">
      <w:start w:val="1"/>
      <w:numFmt w:val="bullet"/>
      <w:lvlText w:val="o"/>
      <w:lvlJc w:val="left"/>
      <w:pPr>
        <w:ind w:left="1576" w:hanging="360"/>
      </w:pPr>
      <w:rPr>
        <w:rFonts w:ascii="Courier New" w:hAnsi="Courier New" w:cs="Courier New" w:hint="default"/>
      </w:rPr>
    </w:lvl>
    <w:lvl w:ilvl="2" w:tplc="040C0005">
      <w:start w:val="1"/>
      <w:numFmt w:val="bullet"/>
      <w:lvlText w:val=""/>
      <w:lvlJc w:val="left"/>
      <w:pPr>
        <w:ind w:left="2296" w:hanging="360"/>
      </w:pPr>
      <w:rPr>
        <w:rFonts w:ascii="Wingdings" w:hAnsi="Wingdings" w:hint="default"/>
      </w:rPr>
    </w:lvl>
    <w:lvl w:ilvl="3" w:tplc="040C0001">
      <w:start w:val="1"/>
      <w:numFmt w:val="bullet"/>
      <w:lvlText w:val=""/>
      <w:lvlJc w:val="left"/>
      <w:pPr>
        <w:ind w:left="3016" w:hanging="360"/>
      </w:pPr>
      <w:rPr>
        <w:rFonts w:ascii="Symbol" w:hAnsi="Symbol" w:hint="default"/>
      </w:rPr>
    </w:lvl>
    <w:lvl w:ilvl="4" w:tplc="040C0003">
      <w:start w:val="1"/>
      <w:numFmt w:val="bullet"/>
      <w:lvlText w:val="o"/>
      <w:lvlJc w:val="left"/>
      <w:pPr>
        <w:ind w:left="3736" w:hanging="360"/>
      </w:pPr>
      <w:rPr>
        <w:rFonts w:ascii="Courier New" w:hAnsi="Courier New" w:cs="Courier New" w:hint="default"/>
      </w:rPr>
    </w:lvl>
    <w:lvl w:ilvl="5" w:tplc="040C0005">
      <w:start w:val="1"/>
      <w:numFmt w:val="bullet"/>
      <w:lvlText w:val=""/>
      <w:lvlJc w:val="left"/>
      <w:pPr>
        <w:ind w:left="4456" w:hanging="360"/>
      </w:pPr>
      <w:rPr>
        <w:rFonts w:ascii="Wingdings" w:hAnsi="Wingdings" w:hint="default"/>
      </w:rPr>
    </w:lvl>
    <w:lvl w:ilvl="6" w:tplc="040C0001">
      <w:start w:val="1"/>
      <w:numFmt w:val="bullet"/>
      <w:lvlText w:val=""/>
      <w:lvlJc w:val="left"/>
      <w:pPr>
        <w:ind w:left="5176" w:hanging="360"/>
      </w:pPr>
      <w:rPr>
        <w:rFonts w:ascii="Symbol" w:hAnsi="Symbol" w:hint="default"/>
      </w:rPr>
    </w:lvl>
    <w:lvl w:ilvl="7" w:tplc="040C0003">
      <w:start w:val="1"/>
      <w:numFmt w:val="bullet"/>
      <w:lvlText w:val="o"/>
      <w:lvlJc w:val="left"/>
      <w:pPr>
        <w:ind w:left="5896" w:hanging="360"/>
      </w:pPr>
      <w:rPr>
        <w:rFonts w:ascii="Courier New" w:hAnsi="Courier New" w:cs="Courier New" w:hint="default"/>
      </w:rPr>
    </w:lvl>
    <w:lvl w:ilvl="8" w:tplc="040C0005">
      <w:start w:val="1"/>
      <w:numFmt w:val="bullet"/>
      <w:lvlText w:val=""/>
      <w:lvlJc w:val="left"/>
      <w:pPr>
        <w:ind w:left="6616" w:hanging="360"/>
      </w:pPr>
      <w:rPr>
        <w:rFonts w:ascii="Wingdings" w:hAnsi="Wingdings" w:hint="default"/>
      </w:rPr>
    </w:lvl>
  </w:abstractNum>
  <w:abstractNum w:abstractNumId="1" w15:restartNumberingAfterBreak="0">
    <w:nsid w:val="48785E9B"/>
    <w:multiLevelType w:val="hybridMultilevel"/>
    <w:tmpl w:val="6388B386"/>
    <w:lvl w:ilvl="0" w:tplc="FBD477D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6BC3547A"/>
    <w:multiLevelType w:val="hybridMultilevel"/>
    <w:tmpl w:val="2586D27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E60F0"/>
    <w:rsid w:val="00007AD9"/>
    <w:rsid w:val="00064FF9"/>
    <w:rsid w:val="00075069"/>
    <w:rsid w:val="000A1ACC"/>
    <w:rsid w:val="000B37C1"/>
    <w:rsid w:val="000B7E68"/>
    <w:rsid w:val="000C04FD"/>
    <w:rsid w:val="000C66B5"/>
    <w:rsid w:val="000C7ECB"/>
    <w:rsid w:val="000D483A"/>
    <w:rsid w:val="000D7E74"/>
    <w:rsid w:val="00100FFB"/>
    <w:rsid w:val="00104376"/>
    <w:rsid w:val="001261A8"/>
    <w:rsid w:val="0013709F"/>
    <w:rsid w:val="0016271D"/>
    <w:rsid w:val="00193C37"/>
    <w:rsid w:val="001C460C"/>
    <w:rsid w:val="001D5F6F"/>
    <w:rsid w:val="001E6CFE"/>
    <w:rsid w:val="001F794D"/>
    <w:rsid w:val="00213697"/>
    <w:rsid w:val="002427F3"/>
    <w:rsid w:val="002554EF"/>
    <w:rsid w:val="00256859"/>
    <w:rsid w:val="00266F97"/>
    <w:rsid w:val="00276CBC"/>
    <w:rsid w:val="002A6221"/>
    <w:rsid w:val="002B67B8"/>
    <w:rsid w:val="002C3873"/>
    <w:rsid w:val="002E35BB"/>
    <w:rsid w:val="00313685"/>
    <w:rsid w:val="003335F5"/>
    <w:rsid w:val="003442B5"/>
    <w:rsid w:val="00361170"/>
    <w:rsid w:val="0036530C"/>
    <w:rsid w:val="003824DD"/>
    <w:rsid w:val="00390DF0"/>
    <w:rsid w:val="00393355"/>
    <w:rsid w:val="00394864"/>
    <w:rsid w:val="003A507E"/>
    <w:rsid w:val="003B3E5A"/>
    <w:rsid w:val="003B78F8"/>
    <w:rsid w:val="003C28AB"/>
    <w:rsid w:val="003E11DF"/>
    <w:rsid w:val="003F7EF1"/>
    <w:rsid w:val="00406D5B"/>
    <w:rsid w:val="004109B6"/>
    <w:rsid w:val="00412C6B"/>
    <w:rsid w:val="00422CC3"/>
    <w:rsid w:val="00440333"/>
    <w:rsid w:val="004428A8"/>
    <w:rsid w:val="00463A6A"/>
    <w:rsid w:val="0049538C"/>
    <w:rsid w:val="004A2EE0"/>
    <w:rsid w:val="004E4D5A"/>
    <w:rsid w:val="004F09C1"/>
    <w:rsid w:val="004F7058"/>
    <w:rsid w:val="00504287"/>
    <w:rsid w:val="0051183B"/>
    <w:rsid w:val="005201F1"/>
    <w:rsid w:val="00536A55"/>
    <w:rsid w:val="0054332E"/>
    <w:rsid w:val="0057259F"/>
    <w:rsid w:val="0059332A"/>
    <w:rsid w:val="005A04FC"/>
    <w:rsid w:val="005E11EB"/>
    <w:rsid w:val="005E3BBD"/>
    <w:rsid w:val="005F50DB"/>
    <w:rsid w:val="00613D02"/>
    <w:rsid w:val="00617664"/>
    <w:rsid w:val="0062415E"/>
    <w:rsid w:val="00653365"/>
    <w:rsid w:val="0065357C"/>
    <w:rsid w:val="006626E0"/>
    <w:rsid w:val="00686A34"/>
    <w:rsid w:val="0069123B"/>
    <w:rsid w:val="00693CD7"/>
    <w:rsid w:val="006A4C66"/>
    <w:rsid w:val="006B028A"/>
    <w:rsid w:val="006D615D"/>
    <w:rsid w:val="0074094B"/>
    <w:rsid w:val="007479EE"/>
    <w:rsid w:val="00755DFB"/>
    <w:rsid w:val="00771EED"/>
    <w:rsid w:val="0077572F"/>
    <w:rsid w:val="007A3BAF"/>
    <w:rsid w:val="007B16CA"/>
    <w:rsid w:val="007C0CA9"/>
    <w:rsid w:val="007E1F46"/>
    <w:rsid w:val="007E60FA"/>
    <w:rsid w:val="007F3179"/>
    <w:rsid w:val="00806960"/>
    <w:rsid w:val="008310F2"/>
    <w:rsid w:val="00850A03"/>
    <w:rsid w:val="00876F7D"/>
    <w:rsid w:val="008B4D0C"/>
    <w:rsid w:val="00905855"/>
    <w:rsid w:val="00960B74"/>
    <w:rsid w:val="00964108"/>
    <w:rsid w:val="009779DC"/>
    <w:rsid w:val="00985F3E"/>
    <w:rsid w:val="009905D7"/>
    <w:rsid w:val="009B0A97"/>
    <w:rsid w:val="009B34CE"/>
    <w:rsid w:val="009D6FB6"/>
    <w:rsid w:val="009E7201"/>
    <w:rsid w:val="009F1740"/>
    <w:rsid w:val="00A079BF"/>
    <w:rsid w:val="00A2565C"/>
    <w:rsid w:val="00A80ED7"/>
    <w:rsid w:val="00A917FC"/>
    <w:rsid w:val="00AB0561"/>
    <w:rsid w:val="00AB0A0E"/>
    <w:rsid w:val="00AB627A"/>
    <w:rsid w:val="00AE3B49"/>
    <w:rsid w:val="00AE60F0"/>
    <w:rsid w:val="00AF264F"/>
    <w:rsid w:val="00B07C0B"/>
    <w:rsid w:val="00B22DEC"/>
    <w:rsid w:val="00B23FFA"/>
    <w:rsid w:val="00B46ACD"/>
    <w:rsid w:val="00B51EF7"/>
    <w:rsid w:val="00B52246"/>
    <w:rsid w:val="00B55C4D"/>
    <w:rsid w:val="00B71FF5"/>
    <w:rsid w:val="00B91DEE"/>
    <w:rsid w:val="00BE61D8"/>
    <w:rsid w:val="00BF075D"/>
    <w:rsid w:val="00BF12CF"/>
    <w:rsid w:val="00C07A15"/>
    <w:rsid w:val="00C13C2B"/>
    <w:rsid w:val="00C1461C"/>
    <w:rsid w:val="00C215C9"/>
    <w:rsid w:val="00C55DEC"/>
    <w:rsid w:val="00C658D8"/>
    <w:rsid w:val="00CA589A"/>
    <w:rsid w:val="00CA698E"/>
    <w:rsid w:val="00CB71FD"/>
    <w:rsid w:val="00CC010D"/>
    <w:rsid w:val="00CD001E"/>
    <w:rsid w:val="00CD2E95"/>
    <w:rsid w:val="00CD7354"/>
    <w:rsid w:val="00CE79CF"/>
    <w:rsid w:val="00D01EBC"/>
    <w:rsid w:val="00D1236A"/>
    <w:rsid w:val="00D32DB1"/>
    <w:rsid w:val="00D43A6D"/>
    <w:rsid w:val="00D43FDA"/>
    <w:rsid w:val="00D52BE0"/>
    <w:rsid w:val="00D70F06"/>
    <w:rsid w:val="00D746DD"/>
    <w:rsid w:val="00D74FE1"/>
    <w:rsid w:val="00D80223"/>
    <w:rsid w:val="00D838C0"/>
    <w:rsid w:val="00DC50E5"/>
    <w:rsid w:val="00DD27B9"/>
    <w:rsid w:val="00DE7FFC"/>
    <w:rsid w:val="00E53091"/>
    <w:rsid w:val="00E53DCC"/>
    <w:rsid w:val="00E823A4"/>
    <w:rsid w:val="00E93199"/>
    <w:rsid w:val="00E94367"/>
    <w:rsid w:val="00EA3572"/>
    <w:rsid w:val="00EB7232"/>
    <w:rsid w:val="00ED5530"/>
    <w:rsid w:val="00F033F2"/>
    <w:rsid w:val="00F12D1C"/>
    <w:rsid w:val="00F249E8"/>
    <w:rsid w:val="00F26580"/>
    <w:rsid w:val="00F3623D"/>
    <w:rsid w:val="00F42405"/>
    <w:rsid w:val="00F43903"/>
    <w:rsid w:val="00F46603"/>
    <w:rsid w:val="00F51191"/>
    <w:rsid w:val="00F568F1"/>
    <w:rsid w:val="00F65F25"/>
    <w:rsid w:val="00F97D2B"/>
    <w:rsid w:val="00FA3AD1"/>
    <w:rsid w:val="00FA62B3"/>
    <w:rsid w:val="00FA750E"/>
    <w:rsid w:val="00FC1C97"/>
    <w:rsid w:val="00FE2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F07CBC-5BDF-44DD-B9D3-8F35ED497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F46"/>
    <w:pPr>
      <w:widowControl w:val="0"/>
      <w:jc w:val="both"/>
    </w:pPr>
  </w:style>
  <w:style w:type="paragraph" w:styleId="1">
    <w:name w:val="heading 1"/>
    <w:next w:val="a"/>
    <w:link w:val="10"/>
    <w:qFormat/>
    <w:rsid w:val="00266F97"/>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266F97"/>
    <w:pPr>
      <w:pBdr>
        <w:top w:val="none" w:sz="0" w:space="0" w:color="auto"/>
      </w:pBdr>
      <w:spacing w:before="180"/>
      <w:outlineLvl w:val="1"/>
    </w:pPr>
    <w:rPr>
      <w:sz w:val="32"/>
    </w:rPr>
  </w:style>
  <w:style w:type="paragraph" w:styleId="4">
    <w:name w:val="heading 4"/>
    <w:basedOn w:val="a"/>
    <w:next w:val="a"/>
    <w:link w:val="40"/>
    <w:uiPriority w:val="9"/>
    <w:semiHidden/>
    <w:unhideWhenUsed/>
    <w:qFormat/>
    <w:rsid w:val="00960B7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960B7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E60F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E60F0"/>
    <w:rPr>
      <w:sz w:val="18"/>
      <w:szCs w:val="18"/>
    </w:rPr>
  </w:style>
  <w:style w:type="paragraph" w:styleId="a5">
    <w:name w:val="footer"/>
    <w:basedOn w:val="a"/>
    <w:link w:val="a6"/>
    <w:uiPriority w:val="99"/>
    <w:unhideWhenUsed/>
    <w:rsid w:val="00AE60F0"/>
    <w:pPr>
      <w:tabs>
        <w:tab w:val="center" w:pos="4153"/>
        <w:tab w:val="right" w:pos="8306"/>
      </w:tabs>
      <w:snapToGrid w:val="0"/>
      <w:jc w:val="left"/>
    </w:pPr>
    <w:rPr>
      <w:sz w:val="18"/>
      <w:szCs w:val="18"/>
    </w:rPr>
  </w:style>
  <w:style w:type="character" w:customStyle="1" w:styleId="a6">
    <w:name w:val="页脚 字符"/>
    <w:basedOn w:val="a0"/>
    <w:link w:val="a5"/>
    <w:uiPriority w:val="99"/>
    <w:rsid w:val="00AE60F0"/>
    <w:rPr>
      <w:sz w:val="18"/>
      <w:szCs w:val="18"/>
    </w:rPr>
  </w:style>
  <w:style w:type="paragraph" w:styleId="a7">
    <w:name w:val="Balloon Text"/>
    <w:basedOn w:val="a"/>
    <w:link w:val="a8"/>
    <w:uiPriority w:val="99"/>
    <w:semiHidden/>
    <w:unhideWhenUsed/>
    <w:rsid w:val="008310F2"/>
    <w:rPr>
      <w:sz w:val="18"/>
      <w:szCs w:val="18"/>
    </w:rPr>
  </w:style>
  <w:style w:type="character" w:customStyle="1" w:styleId="a8">
    <w:name w:val="批注框文本 字符"/>
    <w:basedOn w:val="a0"/>
    <w:link w:val="a7"/>
    <w:uiPriority w:val="99"/>
    <w:semiHidden/>
    <w:rsid w:val="008310F2"/>
    <w:rPr>
      <w:sz w:val="18"/>
      <w:szCs w:val="18"/>
    </w:rPr>
  </w:style>
  <w:style w:type="paragraph" w:styleId="a9">
    <w:name w:val="Document Map"/>
    <w:basedOn w:val="a"/>
    <w:link w:val="aa"/>
    <w:uiPriority w:val="99"/>
    <w:semiHidden/>
    <w:unhideWhenUsed/>
    <w:rsid w:val="007C0CA9"/>
    <w:rPr>
      <w:rFonts w:ascii="宋体" w:eastAsia="宋体"/>
      <w:sz w:val="18"/>
      <w:szCs w:val="18"/>
    </w:rPr>
  </w:style>
  <w:style w:type="character" w:customStyle="1" w:styleId="aa">
    <w:name w:val="文档结构图 字符"/>
    <w:basedOn w:val="a0"/>
    <w:link w:val="a9"/>
    <w:uiPriority w:val="99"/>
    <w:semiHidden/>
    <w:rsid w:val="007C0CA9"/>
    <w:rPr>
      <w:rFonts w:ascii="宋体" w:eastAsia="宋体"/>
      <w:sz w:val="18"/>
      <w:szCs w:val="18"/>
    </w:rPr>
  </w:style>
  <w:style w:type="paragraph" w:styleId="ab">
    <w:name w:val="List Paragraph"/>
    <w:basedOn w:val="a"/>
    <w:uiPriority w:val="34"/>
    <w:qFormat/>
    <w:rsid w:val="00D746DD"/>
    <w:pPr>
      <w:widowControl/>
      <w:ind w:left="720"/>
      <w:jc w:val="left"/>
    </w:pPr>
    <w:rPr>
      <w:rFonts w:ascii="Calibri" w:eastAsia="宋体" w:hAnsi="Calibri" w:cs="Times New Roman"/>
      <w:kern w:val="0"/>
      <w:sz w:val="22"/>
    </w:rPr>
  </w:style>
  <w:style w:type="paragraph" w:styleId="ac">
    <w:name w:val="annotation text"/>
    <w:basedOn w:val="a"/>
    <w:link w:val="ad"/>
    <w:uiPriority w:val="99"/>
    <w:unhideWhenUsed/>
    <w:rsid w:val="00D746DD"/>
    <w:pPr>
      <w:widowControl/>
      <w:spacing w:line="250" w:lineRule="atLeast"/>
      <w:jc w:val="left"/>
    </w:pPr>
    <w:rPr>
      <w:rFonts w:ascii="Arial" w:hAnsi="Arial" w:cs="Times New Roman"/>
      <w:spacing w:val="-4"/>
      <w:kern w:val="0"/>
      <w:sz w:val="20"/>
      <w:szCs w:val="20"/>
      <w:lang w:val="de-CH" w:eastAsia="de-DE"/>
    </w:rPr>
  </w:style>
  <w:style w:type="character" w:customStyle="1" w:styleId="ad">
    <w:name w:val="批注文字 字符"/>
    <w:basedOn w:val="a0"/>
    <w:link w:val="ac"/>
    <w:uiPriority w:val="99"/>
    <w:rsid w:val="00D746DD"/>
    <w:rPr>
      <w:rFonts w:ascii="Arial" w:hAnsi="Arial" w:cs="Times New Roman"/>
      <w:spacing w:val="-4"/>
      <w:kern w:val="0"/>
      <w:sz w:val="20"/>
      <w:szCs w:val="20"/>
      <w:lang w:val="de-CH" w:eastAsia="de-DE"/>
    </w:rPr>
  </w:style>
  <w:style w:type="character" w:customStyle="1" w:styleId="10">
    <w:name w:val="标题 1 字符"/>
    <w:basedOn w:val="a0"/>
    <w:link w:val="1"/>
    <w:rsid w:val="00266F97"/>
    <w:rPr>
      <w:rFonts w:ascii="Arial" w:eastAsia="宋体" w:hAnsi="Arial" w:cs="Times New Roman"/>
      <w:kern w:val="0"/>
      <w:sz w:val="36"/>
      <w:szCs w:val="20"/>
      <w:lang w:val="en-GB" w:eastAsia="en-US"/>
    </w:rPr>
  </w:style>
  <w:style w:type="character" w:customStyle="1" w:styleId="20">
    <w:name w:val="标题 2 字符"/>
    <w:basedOn w:val="a0"/>
    <w:link w:val="2"/>
    <w:rsid w:val="00266F97"/>
    <w:rPr>
      <w:rFonts w:ascii="Arial" w:eastAsia="宋体" w:hAnsi="Arial" w:cs="Times New Roman"/>
      <w:kern w:val="0"/>
      <w:sz w:val="32"/>
      <w:szCs w:val="20"/>
      <w:lang w:val="en-GB" w:eastAsia="en-US"/>
    </w:rPr>
  </w:style>
  <w:style w:type="paragraph" w:customStyle="1" w:styleId="TH">
    <w:name w:val="TH"/>
    <w:basedOn w:val="a"/>
    <w:rsid w:val="00266F97"/>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rsid w:val="00266F97"/>
    <w:pPr>
      <w:keepNext w:val="0"/>
      <w:spacing w:before="0" w:after="240"/>
    </w:pPr>
  </w:style>
  <w:style w:type="paragraph" w:customStyle="1" w:styleId="B1">
    <w:name w:val="B1"/>
    <w:basedOn w:val="ae"/>
    <w:link w:val="B1Char"/>
    <w:qFormat/>
    <w:rsid w:val="00613D02"/>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rsid w:val="00613D02"/>
    <w:rPr>
      <w:rFonts w:ascii="Times New Roman" w:hAnsi="Times New Roman" w:cs="Times New Roman"/>
      <w:kern w:val="0"/>
      <w:sz w:val="20"/>
      <w:szCs w:val="20"/>
      <w:lang w:val="en-GB" w:eastAsia="en-US"/>
    </w:rPr>
  </w:style>
  <w:style w:type="paragraph" w:styleId="ae">
    <w:name w:val="List"/>
    <w:basedOn w:val="a"/>
    <w:uiPriority w:val="99"/>
    <w:semiHidden/>
    <w:unhideWhenUsed/>
    <w:rsid w:val="00613D02"/>
    <w:pPr>
      <w:ind w:left="200" w:hangingChars="200" w:hanging="200"/>
      <w:contextualSpacing/>
    </w:pPr>
  </w:style>
  <w:style w:type="paragraph" w:customStyle="1" w:styleId="EQ">
    <w:name w:val="EQ"/>
    <w:basedOn w:val="a"/>
    <w:next w:val="a"/>
    <w:rsid w:val="005E11EB"/>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styleId="af">
    <w:name w:val="annotation reference"/>
    <w:basedOn w:val="a0"/>
    <w:uiPriority w:val="99"/>
    <w:semiHidden/>
    <w:unhideWhenUsed/>
    <w:rsid w:val="00393355"/>
    <w:rPr>
      <w:sz w:val="21"/>
      <w:szCs w:val="21"/>
    </w:rPr>
  </w:style>
  <w:style w:type="paragraph" w:styleId="af0">
    <w:name w:val="annotation subject"/>
    <w:basedOn w:val="ac"/>
    <w:next w:val="ac"/>
    <w:link w:val="af1"/>
    <w:uiPriority w:val="99"/>
    <w:semiHidden/>
    <w:unhideWhenUsed/>
    <w:rsid w:val="00393355"/>
    <w:pPr>
      <w:widowControl w:val="0"/>
      <w:spacing w:line="240" w:lineRule="auto"/>
    </w:pPr>
    <w:rPr>
      <w:rFonts w:asciiTheme="minorHAnsi" w:hAnsiTheme="minorHAnsi" w:cstheme="minorBidi"/>
      <w:b/>
      <w:bCs/>
      <w:spacing w:val="0"/>
      <w:kern w:val="2"/>
      <w:sz w:val="21"/>
      <w:szCs w:val="22"/>
      <w:lang w:val="en-US" w:eastAsia="zh-CN"/>
    </w:rPr>
  </w:style>
  <w:style w:type="character" w:customStyle="1" w:styleId="af1">
    <w:name w:val="批注主题 字符"/>
    <w:basedOn w:val="ad"/>
    <w:link w:val="af0"/>
    <w:uiPriority w:val="99"/>
    <w:semiHidden/>
    <w:rsid w:val="00393355"/>
    <w:rPr>
      <w:rFonts w:ascii="Arial" w:hAnsi="Arial" w:cs="Times New Roman"/>
      <w:b/>
      <w:bCs/>
      <w:spacing w:val="-4"/>
      <w:kern w:val="0"/>
      <w:sz w:val="20"/>
      <w:szCs w:val="20"/>
      <w:lang w:val="de-CH" w:eastAsia="de-DE"/>
    </w:rPr>
  </w:style>
  <w:style w:type="character" w:customStyle="1" w:styleId="40">
    <w:name w:val="标题 4 字符"/>
    <w:basedOn w:val="a0"/>
    <w:link w:val="4"/>
    <w:uiPriority w:val="9"/>
    <w:semiHidden/>
    <w:rsid w:val="00960B74"/>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960B74"/>
    <w:rPr>
      <w:b/>
      <w:bCs/>
      <w:sz w:val="24"/>
      <w:szCs w:val="24"/>
    </w:rPr>
  </w:style>
  <w:style w:type="character" w:styleId="af2">
    <w:name w:val="Hyperlink"/>
    <w:uiPriority w:val="99"/>
    <w:semiHidden/>
    <w:unhideWhenUsed/>
    <w:rsid w:val="00960B74"/>
    <w:rPr>
      <w:color w:val="0000FF"/>
      <w:u w:val="single"/>
    </w:rPr>
  </w:style>
  <w:style w:type="table" w:styleId="af3">
    <w:name w:val="Table Grid"/>
    <w:basedOn w:val="a1"/>
    <w:uiPriority w:val="59"/>
    <w:rsid w:val="00D43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406D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774858">
      <w:bodyDiv w:val="1"/>
      <w:marLeft w:val="0"/>
      <w:marRight w:val="0"/>
      <w:marTop w:val="0"/>
      <w:marBottom w:val="0"/>
      <w:divBdr>
        <w:top w:val="none" w:sz="0" w:space="0" w:color="auto"/>
        <w:left w:val="none" w:sz="0" w:space="0" w:color="auto"/>
        <w:bottom w:val="none" w:sz="0" w:space="0" w:color="auto"/>
        <w:right w:val="none" w:sz="0" w:space="0" w:color="auto"/>
      </w:divBdr>
      <w:divsChild>
        <w:div w:id="2051998814">
          <w:marLeft w:val="0"/>
          <w:marRight w:val="0"/>
          <w:marTop w:val="0"/>
          <w:marBottom w:val="0"/>
          <w:divBdr>
            <w:top w:val="none" w:sz="0" w:space="0" w:color="auto"/>
            <w:left w:val="none" w:sz="0" w:space="0" w:color="auto"/>
            <w:bottom w:val="none" w:sz="0" w:space="0" w:color="auto"/>
            <w:right w:val="none" w:sz="0" w:space="0" w:color="auto"/>
          </w:divBdr>
        </w:div>
      </w:divsChild>
    </w:div>
    <w:div w:id="182427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Pages>
  <Words>723</Words>
  <Characters>4126</Characters>
  <Application>Microsoft Office Word</Application>
  <DocSecurity>0</DocSecurity>
  <Lines>34</Lines>
  <Paragraphs>9</Paragraphs>
  <ScaleCrop>false</ScaleCrop>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wangke</dc:creator>
  <cp:lastModifiedBy>齐旻鹏</cp:lastModifiedBy>
  <cp:revision>13</cp:revision>
  <dcterms:created xsi:type="dcterms:W3CDTF">2019-09-26T09:53:00Z</dcterms:created>
  <dcterms:modified xsi:type="dcterms:W3CDTF">2019-10-07T12:07:00Z</dcterms:modified>
</cp:coreProperties>
</file>